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D87" w:rsidRDefault="00CD5D87" w:rsidP="00CD5D87">
      <w:pPr>
        <w:pStyle w:val="NoSpacing"/>
        <w:rPr>
          <w:rFonts w:asciiTheme="majorBidi" w:hAnsiTheme="majorBidi" w:cstheme="majorBidi"/>
          <w:b/>
          <w:bCs/>
          <w:sz w:val="24"/>
          <w:szCs w:val="24"/>
        </w:rPr>
      </w:pPr>
      <w:r w:rsidRPr="003F17E3">
        <w:rPr>
          <w:rFonts w:asciiTheme="majorBidi" w:hAnsiTheme="majorBidi" w:cstheme="majorBidi"/>
          <w:b/>
          <w:bCs/>
          <w:sz w:val="24"/>
          <w:szCs w:val="24"/>
        </w:rPr>
        <w:t xml:space="preserve">Psychoeducation </w:t>
      </w:r>
      <w:r w:rsidRPr="007D0DD9">
        <w:rPr>
          <w:rFonts w:asciiTheme="majorBidi" w:hAnsiTheme="majorBidi" w:cstheme="majorBidi"/>
          <w:b/>
          <w:bCs/>
          <w:iCs/>
          <w:sz w:val="24"/>
          <w:szCs w:val="24"/>
        </w:rPr>
        <w:t>and</w:t>
      </w:r>
      <w:r w:rsidRPr="003F17E3">
        <w:rPr>
          <w:rFonts w:asciiTheme="majorBidi" w:hAnsiTheme="majorBidi" w:cstheme="majorBidi"/>
          <w:b/>
          <w:bCs/>
          <w:i/>
          <w:sz w:val="24"/>
          <w:szCs w:val="24"/>
        </w:rPr>
        <w:t xml:space="preserve"> </w:t>
      </w:r>
      <w:r w:rsidRPr="003F17E3">
        <w:rPr>
          <w:rFonts w:asciiTheme="majorBidi" w:hAnsiTheme="majorBidi" w:cstheme="majorBidi"/>
          <w:b/>
          <w:bCs/>
          <w:sz w:val="24"/>
          <w:szCs w:val="24"/>
        </w:rPr>
        <w:t>Burden of Caregivers Dealing with Psychiatric Patients</w:t>
      </w:r>
    </w:p>
    <w:p w:rsidR="00A71AB8" w:rsidRPr="003F17E3" w:rsidRDefault="00A71AB8" w:rsidP="00CD5D87">
      <w:pPr>
        <w:pStyle w:val="NoSpacing"/>
        <w:rPr>
          <w:rFonts w:asciiTheme="majorBidi" w:hAnsiTheme="majorBidi" w:cstheme="majorBidi"/>
          <w:b/>
          <w:bCs/>
          <w:sz w:val="24"/>
          <w:szCs w:val="24"/>
        </w:rPr>
      </w:pPr>
    </w:p>
    <w:p w:rsidR="00A71AB8" w:rsidRPr="00A71AB8" w:rsidRDefault="00A71AB8" w:rsidP="00135FCD">
      <w:pPr>
        <w:rPr>
          <w:b/>
          <w:bCs/>
          <w:vertAlign w:val="superscript"/>
        </w:rPr>
      </w:pPr>
      <w:r w:rsidRPr="00A71AB8">
        <w:rPr>
          <w:b/>
          <w:bCs/>
        </w:rPr>
        <w:t>Noor Zohra</w:t>
      </w:r>
    </w:p>
    <w:p w:rsidR="00A71AB8" w:rsidRPr="00A71AB8" w:rsidRDefault="00A71AB8" w:rsidP="00A71AB8">
      <w:pPr>
        <w:pStyle w:val="NoSpacing"/>
        <w:jc w:val="both"/>
        <w:rPr>
          <w:rFonts w:asciiTheme="majorBidi" w:hAnsiTheme="majorBidi" w:cstheme="majorBidi"/>
          <w:sz w:val="18"/>
          <w:szCs w:val="18"/>
        </w:rPr>
      </w:pPr>
      <w:r w:rsidRPr="00A71AB8">
        <w:rPr>
          <w:rFonts w:asciiTheme="majorBidi" w:hAnsiTheme="majorBidi" w:cstheme="majorBidi"/>
          <w:sz w:val="18"/>
          <w:szCs w:val="18"/>
        </w:rPr>
        <w:t>PhD Scholar</w:t>
      </w:r>
    </w:p>
    <w:p w:rsidR="00A71AB8" w:rsidRPr="00A71AB8" w:rsidRDefault="00A71AB8" w:rsidP="00CB60F6">
      <w:pPr>
        <w:pStyle w:val="NoSpacing"/>
        <w:jc w:val="both"/>
        <w:rPr>
          <w:rFonts w:asciiTheme="majorBidi" w:hAnsiTheme="majorBidi" w:cstheme="majorBidi"/>
          <w:sz w:val="18"/>
          <w:szCs w:val="18"/>
        </w:rPr>
      </w:pPr>
      <w:r w:rsidRPr="00A71AB8">
        <w:rPr>
          <w:rFonts w:asciiTheme="majorBidi" w:hAnsiTheme="majorBidi" w:cstheme="majorBidi"/>
          <w:sz w:val="18"/>
          <w:szCs w:val="18"/>
        </w:rPr>
        <w:t>Department of Human Development &amp; Family Studies, University of Home Economics, Lahore</w:t>
      </w:r>
      <w:r w:rsidR="00CB60F6">
        <w:rPr>
          <w:rFonts w:asciiTheme="majorBidi" w:hAnsiTheme="majorBidi" w:cstheme="majorBidi"/>
          <w:sz w:val="18"/>
          <w:szCs w:val="18"/>
        </w:rPr>
        <w:t xml:space="preserve"> (Email for Correspondence)  </w:t>
      </w:r>
      <w:hyperlink r:id="rId8" w:history="1">
        <w:r w:rsidR="00CB60F6" w:rsidRPr="00CB60F6">
          <w:rPr>
            <w:rStyle w:val="Hyperlink"/>
            <w:rFonts w:ascii="Times New Roman" w:hAnsi="Times New Roman" w:cs="Times New Roman"/>
            <w:sz w:val="20"/>
            <w:szCs w:val="20"/>
          </w:rPr>
          <w:t>nooruppal1610@gmail.com</w:t>
        </w:r>
      </w:hyperlink>
      <w:bookmarkStart w:id="0" w:name="_GoBack"/>
      <w:bookmarkEnd w:id="0"/>
    </w:p>
    <w:p w:rsidR="00A71AB8" w:rsidRDefault="00A71AB8" w:rsidP="00A71AB8">
      <w:pPr>
        <w:rPr>
          <w:b/>
          <w:bCs/>
        </w:rPr>
      </w:pPr>
    </w:p>
    <w:p w:rsidR="00A71AB8" w:rsidRPr="00A71AB8" w:rsidRDefault="00A71AB8" w:rsidP="00A71AB8">
      <w:pPr>
        <w:rPr>
          <w:b/>
          <w:bCs/>
        </w:rPr>
      </w:pPr>
      <w:proofErr w:type="spellStart"/>
      <w:r w:rsidRPr="00A71AB8">
        <w:rPr>
          <w:b/>
          <w:bCs/>
        </w:rPr>
        <w:t>Tahira</w:t>
      </w:r>
      <w:proofErr w:type="spellEnd"/>
      <w:r w:rsidRPr="00A71AB8">
        <w:rPr>
          <w:b/>
          <w:bCs/>
        </w:rPr>
        <w:t xml:space="preserve"> </w:t>
      </w:r>
      <w:proofErr w:type="spellStart"/>
      <w:r w:rsidRPr="00A71AB8">
        <w:rPr>
          <w:b/>
          <w:bCs/>
        </w:rPr>
        <w:t>Raana</w:t>
      </w:r>
      <w:proofErr w:type="spellEnd"/>
    </w:p>
    <w:p w:rsidR="00A71AB8" w:rsidRPr="00A71AB8" w:rsidRDefault="00A71AB8" w:rsidP="00A71AB8">
      <w:pPr>
        <w:pStyle w:val="NoSpacing"/>
        <w:jc w:val="both"/>
        <w:rPr>
          <w:rFonts w:asciiTheme="majorBidi" w:hAnsiTheme="majorBidi" w:cstheme="majorBidi"/>
          <w:sz w:val="18"/>
          <w:szCs w:val="18"/>
        </w:rPr>
      </w:pPr>
      <w:r w:rsidRPr="00A71AB8">
        <w:rPr>
          <w:rFonts w:asciiTheme="majorBidi" w:hAnsiTheme="majorBidi" w:cstheme="majorBidi"/>
          <w:sz w:val="18"/>
          <w:szCs w:val="18"/>
        </w:rPr>
        <w:t>Professor</w:t>
      </w:r>
    </w:p>
    <w:p w:rsidR="00A71AB8" w:rsidRPr="00A71AB8" w:rsidRDefault="00A71AB8" w:rsidP="00A71AB8">
      <w:pPr>
        <w:pStyle w:val="NoSpacing"/>
        <w:jc w:val="both"/>
        <w:rPr>
          <w:rFonts w:asciiTheme="majorBidi" w:hAnsiTheme="majorBidi" w:cstheme="majorBidi"/>
          <w:sz w:val="18"/>
          <w:szCs w:val="18"/>
        </w:rPr>
      </w:pPr>
      <w:r w:rsidRPr="00A71AB8">
        <w:rPr>
          <w:rFonts w:asciiTheme="majorBidi" w:hAnsiTheme="majorBidi" w:cstheme="majorBidi"/>
          <w:sz w:val="18"/>
          <w:szCs w:val="18"/>
        </w:rPr>
        <w:t>Department of Human Development &amp; Family Studies, University of Home Economics, Lahore</w:t>
      </w:r>
    </w:p>
    <w:p w:rsidR="00A71AB8" w:rsidRDefault="00A71AB8" w:rsidP="00A71AB8">
      <w:pPr>
        <w:rPr>
          <w:vertAlign w:val="superscript"/>
        </w:rPr>
      </w:pPr>
    </w:p>
    <w:p w:rsidR="00A71AB8" w:rsidRPr="00A71AB8" w:rsidRDefault="00A71AB8" w:rsidP="00A71AB8">
      <w:pPr>
        <w:rPr>
          <w:b/>
          <w:bCs/>
        </w:rPr>
      </w:pPr>
      <w:proofErr w:type="spellStart"/>
      <w:r w:rsidRPr="00A71AB8">
        <w:rPr>
          <w:b/>
          <w:bCs/>
        </w:rPr>
        <w:t>Afsheen</w:t>
      </w:r>
      <w:proofErr w:type="spellEnd"/>
      <w:r w:rsidRPr="00A71AB8">
        <w:rPr>
          <w:b/>
          <w:bCs/>
        </w:rPr>
        <w:t xml:space="preserve"> Masood</w:t>
      </w:r>
    </w:p>
    <w:p w:rsidR="00135FCD" w:rsidRPr="00A71AB8" w:rsidRDefault="00F67D49" w:rsidP="00A71AB8">
      <w:pPr>
        <w:pStyle w:val="NoSpacing"/>
        <w:jc w:val="both"/>
        <w:rPr>
          <w:rFonts w:asciiTheme="majorBidi" w:hAnsiTheme="majorBidi" w:cstheme="majorBidi"/>
          <w:sz w:val="18"/>
          <w:szCs w:val="18"/>
        </w:rPr>
      </w:pPr>
      <w:r>
        <w:rPr>
          <w:rFonts w:asciiTheme="majorBidi" w:hAnsiTheme="majorBidi" w:cstheme="majorBidi"/>
          <w:sz w:val="18"/>
          <w:szCs w:val="18"/>
        </w:rPr>
        <w:t>Assistant</w:t>
      </w:r>
      <w:r w:rsidR="00135FCD" w:rsidRPr="00A71AB8">
        <w:rPr>
          <w:rFonts w:asciiTheme="majorBidi" w:hAnsiTheme="majorBidi" w:cstheme="majorBidi"/>
          <w:sz w:val="18"/>
          <w:szCs w:val="18"/>
        </w:rPr>
        <w:t xml:space="preserve"> Professor</w:t>
      </w:r>
    </w:p>
    <w:p w:rsidR="00F44B24" w:rsidRDefault="00A71AB8" w:rsidP="00A71AB8">
      <w:pPr>
        <w:pStyle w:val="NoSpacing"/>
        <w:jc w:val="both"/>
        <w:rPr>
          <w:rFonts w:asciiTheme="majorBidi" w:hAnsiTheme="majorBidi" w:cstheme="majorBidi"/>
          <w:sz w:val="18"/>
          <w:szCs w:val="18"/>
        </w:rPr>
      </w:pPr>
      <w:r w:rsidRPr="00A71AB8">
        <w:rPr>
          <w:rFonts w:asciiTheme="majorBidi" w:hAnsiTheme="majorBidi" w:cstheme="majorBidi"/>
          <w:sz w:val="18"/>
          <w:szCs w:val="18"/>
        </w:rPr>
        <w:t>Department of Applied Psychology, University of the Punjab, Lahore</w:t>
      </w:r>
    </w:p>
    <w:p w:rsidR="00A71AB8" w:rsidRPr="00A71AB8" w:rsidRDefault="00A71AB8" w:rsidP="00A71AB8">
      <w:pPr>
        <w:pStyle w:val="NoSpacing"/>
        <w:jc w:val="both"/>
        <w:rPr>
          <w:rFonts w:asciiTheme="majorBidi" w:hAnsiTheme="majorBidi" w:cstheme="majorBidi"/>
          <w:sz w:val="18"/>
          <w:szCs w:val="18"/>
        </w:rPr>
      </w:pPr>
    </w:p>
    <w:tbl>
      <w:tblPr>
        <w:tblW w:w="0" w:type="auto"/>
        <w:tblLook w:val="04A0" w:firstRow="1" w:lastRow="0" w:firstColumn="1" w:lastColumn="0" w:noHBand="0" w:noVBand="1"/>
      </w:tblPr>
      <w:tblGrid>
        <w:gridCol w:w="2137"/>
        <w:gridCol w:w="351"/>
        <w:gridCol w:w="3992"/>
      </w:tblGrid>
      <w:tr w:rsidR="00F44B24" w:rsidRPr="00A26EEB" w:rsidTr="00303140">
        <w:trPr>
          <w:trHeight w:val="728"/>
        </w:trPr>
        <w:tc>
          <w:tcPr>
            <w:tcW w:w="2179" w:type="dxa"/>
            <w:tcBorders>
              <w:top w:val="single" w:sz="12" w:space="0" w:color="auto"/>
              <w:bottom w:val="single" w:sz="4" w:space="0" w:color="auto"/>
            </w:tcBorders>
            <w:vAlign w:val="center"/>
          </w:tcPr>
          <w:p w:rsidR="00F44B24" w:rsidRPr="00A26EEB" w:rsidRDefault="00F44B24" w:rsidP="00B0397F">
            <w:pPr>
              <w:widowControl w:val="0"/>
              <w:jc w:val="both"/>
              <w:rPr>
                <w:b/>
                <w:spacing w:val="12"/>
                <w:sz w:val="18"/>
                <w:szCs w:val="18"/>
              </w:rPr>
            </w:pPr>
            <w:r>
              <w:rPr>
                <w:b/>
                <w:spacing w:val="12"/>
                <w:sz w:val="18"/>
                <w:szCs w:val="18"/>
              </w:rPr>
              <w:t>KEY WORDS</w:t>
            </w:r>
          </w:p>
        </w:tc>
        <w:tc>
          <w:tcPr>
            <w:tcW w:w="359" w:type="dxa"/>
            <w:tcBorders>
              <w:top w:val="single" w:sz="12" w:space="0" w:color="auto"/>
            </w:tcBorders>
            <w:vAlign w:val="center"/>
          </w:tcPr>
          <w:p w:rsidR="00F44B24" w:rsidRPr="00A26EEB" w:rsidRDefault="00F44B24" w:rsidP="00B0397F">
            <w:pPr>
              <w:widowControl w:val="0"/>
              <w:jc w:val="both"/>
              <w:rPr>
                <w:b/>
                <w:spacing w:val="12"/>
                <w:sz w:val="18"/>
                <w:szCs w:val="18"/>
              </w:rPr>
            </w:pPr>
          </w:p>
        </w:tc>
        <w:tc>
          <w:tcPr>
            <w:tcW w:w="4158" w:type="dxa"/>
            <w:tcBorders>
              <w:top w:val="single" w:sz="12" w:space="0" w:color="auto"/>
              <w:bottom w:val="single" w:sz="4" w:space="0" w:color="auto"/>
            </w:tcBorders>
            <w:vAlign w:val="center"/>
          </w:tcPr>
          <w:p w:rsidR="00F44B24" w:rsidRPr="00A26EEB" w:rsidRDefault="00F44B24" w:rsidP="00B0397F">
            <w:pPr>
              <w:widowControl w:val="0"/>
              <w:jc w:val="both"/>
              <w:rPr>
                <w:bCs/>
                <w:spacing w:val="12"/>
                <w:sz w:val="18"/>
                <w:szCs w:val="18"/>
              </w:rPr>
            </w:pPr>
            <w:r w:rsidRPr="00A26EEB">
              <w:rPr>
                <w:b/>
                <w:spacing w:val="12"/>
                <w:sz w:val="18"/>
                <w:szCs w:val="18"/>
              </w:rPr>
              <w:t>ABSTRACT</w:t>
            </w:r>
          </w:p>
        </w:tc>
      </w:tr>
      <w:tr w:rsidR="00F44B24" w:rsidRPr="00CD5D87" w:rsidTr="00303140">
        <w:trPr>
          <w:trHeight w:val="1610"/>
        </w:trPr>
        <w:tc>
          <w:tcPr>
            <w:tcW w:w="2179" w:type="dxa"/>
            <w:tcBorders>
              <w:top w:val="single" w:sz="4" w:space="0" w:color="auto"/>
            </w:tcBorders>
          </w:tcPr>
          <w:p w:rsidR="007F3348" w:rsidRPr="00CD5D87" w:rsidRDefault="00CD5D87" w:rsidP="00A71AB8">
            <w:pPr>
              <w:widowControl w:val="0"/>
              <w:rPr>
                <w:bCs/>
                <w:sz w:val="18"/>
                <w:szCs w:val="18"/>
              </w:rPr>
            </w:pPr>
            <w:r w:rsidRPr="00CD5D87">
              <w:rPr>
                <w:rFonts w:asciiTheme="majorBidi" w:hAnsiTheme="majorBidi" w:cstheme="majorBidi"/>
                <w:sz w:val="18"/>
                <w:szCs w:val="18"/>
              </w:rPr>
              <w:t>Psychoeducation; caregiver burden; intervention; Mental health professionals; caregivers</w:t>
            </w:r>
          </w:p>
        </w:tc>
        <w:tc>
          <w:tcPr>
            <w:tcW w:w="359" w:type="dxa"/>
          </w:tcPr>
          <w:p w:rsidR="00F44B24" w:rsidRPr="00CD5D87" w:rsidRDefault="00F44B24" w:rsidP="00B0397F">
            <w:pPr>
              <w:widowControl w:val="0"/>
              <w:jc w:val="both"/>
              <w:rPr>
                <w:b/>
                <w:sz w:val="21"/>
                <w:szCs w:val="21"/>
              </w:rPr>
            </w:pPr>
          </w:p>
        </w:tc>
        <w:tc>
          <w:tcPr>
            <w:tcW w:w="4158" w:type="dxa"/>
            <w:tcBorders>
              <w:top w:val="single" w:sz="4" w:space="0" w:color="auto"/>
              <w:bottom w:val="single" w:sz="4" w:space="0" w:color="auto"/>
            </w:tcBorders>
          </w:tcPr>
          <w:p w:rsidR="00CD5D87" w:rsidRPr="00CD5D87" w:rsidRDefault="00CD5D87" w:rsidP="00CD5D87">
            <w:pPr>
              <w:pStyle w:val="NoSpacing"/>
              <w:jc w:val="both"/>
              <w:rPr>
                <w:rFonts w:asciiTheme="majorBidi" w:hAnsiTheme="majorBidi" w:cstheme="majorBidi"/>
                <w:sz w:val="18"/>
                <w:szCs w:val="18"/>
              </w:rPr>
            </w:pPr>
            <w:r w:rsidRPr="00CD5D87">
              <w:rPr>
                <w:rFonts w:asciiTheme="majorBidi" w:hAnsiTheme="majorBidi" w:cstheme="majorBidi"/>
                <w:sz w:val="18"/>
                <w:szCs w:val="18"/>
              </w:rPr>
              <w:t>Psychoeducation is an evidence-based practice where mental health professionals provide information to patients and their families. The aim was to provide psychoeducation to the caregivers regarding the illness of the patient, which may reduce the caregiving burden and increase the caregiver's knowledge regarding the patient’s illness.</w:t>
            </w:r>
          </w:p>
          <w:p w:rsidR="00CD5D87" w:rsidRPr="00CD5D87" w:rsidRDefault="00CD5D87" w:rsidP="00CD5D87">
            <w:pPr>
              <w:pStyle w:val="NoSpacing"/>
              <w:jc w:val="both"/>
              <w:rPr>
                <w:rFonts w:asciiTheme="majorBidi" w:hAnsiTheme="majorBidi" w:cstheme="majorBidi"/>
                <w:sz w:val="18"/>
                <w:szCs w:val="18"/>
              </w:rPr>
            </w:pPr>
            <w:r w:rsidRPr="00CD5D87">
              <w:rPr>
                <w:rFonts w:asciiTheme="majorBidi" w:hAnsiTheme="majorBidi" w:cstheme="majorBidi"/>
                <w:sz w:val="18"/>
                <w:szCs w:val="18"/>
              </w:rPr>
              <w:t>The study was conducted by a cross-sectional research design. Therefore, caregivers visiting the psychiatric outpatient department were recruited for the current study. A purposive sampling design was used to recruit caregivers. These caregivers were family members of the patient and have been looking after the patient for at least three months. A total of 500 participants were chosen including Men (n=146) and Women (n=354</w:t>
            </w:r>
            <w:r w:rsidRPr="00CD5D87">
              <w:rPr>
                <w:rFonts w:asciiTheme="majorBidi" w:hAnsiTheme="majorBidi" w:cstheme="majorBidi"/>
                <w:b/>
                <w:bCs/>
                <w:sz w:val="18"/>
                <w:szCs w:val="18"/>
              </w:rPr>
              <w:t>).</w:t>
            </w:r>
            <w:r w:rsidRPr="00CD5D87">
              <w:rPr>
                <w:rFonts w:asciiTheme="majorBidi" w:hAnsiTheme="majorBidi" w:cstheme="majorBidi"/>
                <w:sz w:val="18"/>
                <w:szCs w:val="18"/>
              </w:rPr>
              <w:t xml:space="preserve"> The participants were accessed twice at pre and post-psychoeducation levels.</w:t>
            </w:r>
          </w:p>
          <w:p w:rsidR="00CD5D87" w:rsidRPr="00CD5D87" w:rsidRDefault="00CD5D87" w:rsidP="00CD5D87">
            <w:pPr>
              <w:pStyle w:val="NoSpacing"/>
              <w:jc w:val="both"/>
              <w:rPr>
                <w:rFonts w:asciiTheme="majorBidi" w:hAnsiTheme="majorBidi" w:cstheme="majorBidi"/>
                <w:sz w:val="18"/>
                <w:szCs w:val="18"/>
              </w:rPr>
            </w:pPr>
            <w:r w:rsidRPr="00CD5D87">
              <w:rPr>
                <w:rFonts w:asciiTheme="majorBidi" w:hAnsiTheme="majorBidi" w:cstheme="majorBidi"/>
                <w:sz w:val="18"/>
                <w:szCs w:val="18"/>
              </w:rPr>
              <w:t xml:space="preserve">It was revealed that there was a significant increase in knowledge of the caregivers and a decrease in the burden of the caregivers after the psychoeducation intervention. </w:t>
            </w:r>
          </w:p>
          <w:p w:rsidR="00CD5D87" w:rsidRPr="00CD5D87" w:rsidRDefault="00CD5D87" w:rsidP="00CD5D87">
            <w:pPr>
              <w:pStyle w:val="NoSpacing"/>
              <w:jc w:val="both"/>
              <w:rPr>
                <w:rFonts w:asciiTheme="majorBidi" w:hAnsiTheme="majorBidi" w:cstheme="majorBidi"/>
                <w:sz w:val="18"/>
                <w:szCs w:val="18"/>
              </w:rPr>
            </w:pPr>
            <w:r w:rsidRPr="00CD5D87">
              <w:rPr>
                <w:rFonts w:asciiTheme="majorBidi" w:hAnsiTheme="majorBidi" w:cstheme="majorBidi"/>
                <w:sz w:val="18"/>
                <w:szCs w:val="18"/>
              </w:rPr>
              <w:t>The study concludes that psychoeducation should be part of routine practice of all health care professionals in Pakistan. This education will reduce burden of the caregivers they are dealing with.</w:t>
            </w:r>
          </w:p>
          <w:p w:rsidR="00303140" w:rsidRPr="00CD5D87" w:rsidRDefault="00303140" w:rsidP="00135FCD">
            <w:pPr>
              <w:jc w:val="both"/>
              <w:rPr>
                <w:sz w:val="18"/>
                <w:szCs w:val="18"/>
              </w:rPr>
            </w:pPr>
          </w:p>
        </w:tc>
      </w:tr>
      <w:tr w:rsidR="00303140" w:rsidRPr="00CD5D87" w:rsidTr="00303140">
        <w:tblPrEx>
          <w:tblBorders>
            <w:top w:val="single" w:sz="4" w:space="0" w:color="auto"/>
          </w:tblBorders>
          <w:tblLook w:val="0000" w:firstRow="0" w:lastRow="0" w:firstColumn="0" w:lastColumn="0" w:noHBand="0" w:noVBand="0"/>
        </w:tblPrEx>
        <w:trPr>
          <w:gridAfter w:val="1"/>
          <w:wAfter w:w="4158" w:type="dxa"/>
          <w:trHeight w:val="100"/>
        </w:trPr>
        <w:tc>
          <w:tcPr>
            <w:tcW w:w="2538" w:type="dxa"/>
            <w:gridSpan w:val="2"/>
            <w:tcBorders>
              <w:top w:val="single" w:sz="4" w:space="0" w:color="auto"/>
            </w:tcBorders>
          </w:tcPr>
          <w:p w:rsidR="00303140" w:rsidRPr="00CD5D87" w:rsidRDefault="00303140" w:rsidP="00B0397F">
            <w:pPr>
              <w:jc w:val="both"/>
              <w:rPr>
                <w:b/>
                <w:sz w:val="21"/>
                <w:szCs w:val="21"/>
              </w:rPr>
            </w:pPr>
          </w:p>
        </w:tc>
      </w:tr>
    </w:tbl>
    <w:p w:rsidR="00177942" w:rsidRDefault="00177942" w:rsidP="00CD5D87">
      <w:pPr>
        <w:pStyle w:val="NoSpacing"/>
        <w:jc w:val="both"/>
        <w:rPr>
          <w:rFonts w:asciiTheme="majorBidi" w:hAnsiTheme="majorBidi" w:cstheme="majorBidi"/>
          <w:b/>
          <w:bCs/>
          <w:sz w:val="21"/>
          <w:szCs w:val="21"/>
        </w:rPr>
      </w:pPr>
    </w:p>
    <w:p w:rsidR="00CD5D87" w:rsidRPr="00CD5D87" w:rsidRDefault="00CD5D87" w:rsidP="00CD5D87">
      <w:pPr>
        <w:pStyle w:val="NoSpacing"/>
        <w:jc w:val="both"/>
        <w:rPr>
          <w:rFonts w:asciiTheme="majorBidi" w:hAnsiTheme="majorBidi" w:cstheme="majorBidi"/>
          <w:b/>
          <w:bCs/>
          <w:sz w:val="21"/>
          <w:szCs w:val="21"/>
        </w:rPr>
      </w:pPr>
      <w:r w:rsidRPr="00CD5D87">
        <w:rPr>
          <w:rFonts w:asciiTheme="majorBidi" w:hAnsiTheme="majorBidi" w:cstheme="majorBidi"/>
          <w:b/>
          <w:bCs/>
          <w:sz w:val="21"/>
          <w:szCs w:val="21"/>
        </w:rPr>
        <w:lastRenderedPageBreak/>
        <w:t>Introduction</w:t>
      </w:r>
    </w:p>
    <w:p w:rsidR="00CD5D87" w:rsidRPr="00CD5D87" w:rsidRDefault="00CD5D87" w:rsidP="00CD5D87">
      <w:pPr>
        <w:pStyle w:val="NoSpacing"/>
        <w:ind w:firstLine="720"/>
        <w:jc w:val="both"/>
        <w:rPr>
          <w:rFonts w:asciiTheme="majorBidi" w:eastAsia="Times New Roman" w:hAnsiTheme="majorBidi" w:cstheme="majorBidi"/>
          <w:sz w:val="21"/>
          <w:szCs w:val="21"/>
        </w:rPr>
      </w:pPr>
      <w:r w:rsidRPr="00CD5D87">
        <w:rPr>
          <w:rFonts w:asciiTheme="majorBidi" w:hAnsiTheme="majorBidi" w:cstheme="majorBidi"/>
          <w:sz w:val="21"/>
          <w:szCs w:val="21"/>
        </w:rPr>
        <w:t>Psychoeducation is a globally used supportive method for caregivers</w:t>
      </w:r>
      <w:r>
        <w:rPr>
          <w:rFonts w:asciiTheme="majorBidi" w:hAnsiTheme="majorBidi" w:cstheme="majorBidi"/>
          <w:sz w:val="21"/>
          <w:szCs w:val="21"/>
        </w:rPr>
        <w:t>,</w:t>
      </w:r>
      <w:r w:rsidRPr="00CD5D87">
        <w:rPr>
          <w:rFonts w:asciiTheme="majorBidi" w:hAnsiTheme="majorBidi" w:cstheme="majorBidi"/>
          <w:sz w:val="21"/>
          <w:szCs w:val="21"/>
        </w:rPr>
        <w:t xml:space="preserve"> which provides factual information about mental illness to the patient and their families (</w:t>
      </w:r>
      <w:proofErr w:type="spellStart"/>
      <w:r w:rsidRPr="00CD5D87">
        <w:rPr>
          <w:rFonts w:asciiTheme="majorBidi" w:hAnsiTheme="majorBidi" w:cstheme="majorBidi"/>
          <w:sz w:val="21"/>
          <w:szCs w:val="21"/>
        </w:rPr>
        <w:t>Verma</w:t>
      </w:r>
      <w:proofErr w:type="spellEnd"/>
      <w:r w:rsidRPr="00CD5D87">
        <w:rPr>
          <w:rFonts w:asciiTheme="majorBidi" w:hAnsiTheme="majorBidi" w:cstheme="majorBidi"/>
          <w:sz w:val="21"/>
          <w:szCs w:val="21"/>
        </w:rPr>
        <w:t xml:space="preserve"> et al., 2019). </w:t>
      </w:r>
      <w:r w:rsidRPr="00CD5D87">
        <w:rPr>
          <w:rFonts w:asciiTheme="majorBidi" w:eastAsia="Times New Roman" w:hAnsiTheme="majorBidi" w:cstheme="majorBidi"/>
          <w:sz w:val="21"/>
          <w:szCs w:val="21"/>
        </w:rPr>
        <w:t xml:space="preserve">It is considered to provide important information regarding the diagnosis, prognosis, and coping strategies, which in turn may help the  caregivers and their patient in improving their long-term outcome </w:t>
      </w:r>
      <w:r w:rsidRPr="00CD5D87">
        <w:rPr>
          <w:rFonts w:asciiTheme="majorBidi" w:eastAsia="Times New Roman" w:hAnsiTheme="majorBidi" w:cstheme="majorBidi"/>
          <w:sz w:val="21"/>
          <w:szCs w:val="21"/>
        </w:rPr>
        <w:fldChar w:fldCharType="begin"/>
      </w:r>
      <w:r w:rsidRPr="00CD5D87">
        <w:rPr>
          <w:rFonts w:asciiTheme="majorBidi" w:eastAsia="Times New Roman" w:hAnsiTheme="majorBidi" w:cstheme="majorBidi"/>
          <w:sz w:val="21"/>
          <w:szCs w:val="21"/>
        </w:rPr>
        <w:instrText xml:space="preserve"> ADDIN EN.CITE &lt;EndNote&gt;&lt;Cite&gt;&lt;Author&gt;Harvey&lt;/Author&gt;&lt;Year&gt;1991&lt;/Year&gt;&lt;RecNum&gt;3&lt;/RecNum&gt;&lt;DisplayText&gt;(Harvey &amp;amp; Peet, 1991)&lt;/DisplayText&gt;&lt;record&gt;&lt;rec-number&gt;3&lt;/rec-number&gt;&lt;foreign-keys&gt;&lt;key app="EN" db-id="f5xdfxezirwwtqea9ed55ps72trstezdvfva" timestamp="1661681289"&gt;3&lt;/key&gt;&lt;/foreign-keys&gt;&lt;ref-type name="Journal Article"&gt;17&lt;/ref-type&gt;&lt;contributors&gt;&lt;authors&gt;&lt;author&gt;Harvey, Norman S&lt;/author&gt;&lt;author&gt;Peet, Malcolm&lt;/author&gt;&lt;/authors&gt;&lt;/contributors&gt;&lt;titles&gt;&lt;title&gt;Lithium maintenance: 2. Effects of personality and attitude on health information acquisition and compliance&lt;/title&gt;&lt;secondary-title&gt;The British journal of psychiatry&lt;/secondary-title&gt;&lt;/titles&gt;&lt;periodical&gt;&lt;full-title&gt;The British journal of psychiatry&lt;/full-title&gt;&lt;/periodical&gt;&lt;pages&gt;200-204&lt;/pages&gt;&lt;volume&gt;158&lt;/volume&gt;&lt;number&gt;2&lt;/number&gt;&lt;dates&gt;&lt;year&gt;1991&lt;/year&gt;&lt;/dates&gt;&lt;isbn&gt;0007-1250&lt;/isbn&gt;&lt;urls&gt;&lt;/urls&gt;&lt;/record&gt;&lt;/Cite&gt;&lt;/EndNote&gt;</w:instrText>
      </w:r>
      <w:r w:rsidRPr="00CD5D87">
        <w:rPr>
          <w:rFonts w:asciiTheme="majorBidi" w:eastAsia="Times New Roman" w:hAnsiTheme="majorBidi" w:cstheme="majorBidi"/>
          <w:sz w:val="21"/>
          <w:szCs w:val="21"/>
        </w:rPr>
        <w:fldChar w:fldCharType="separate"/>
      </w:r>
      <w:r w:rsidRPr="00CD5D87">
        <w:rPr>
          <w:rFonts w:asciiTheme="majorBidi" w:eastAsia="Times New Roman" w:hAnsiTheme="majorBidi" w:cstheme="majorBidi"/>
          <w:noProof/>
          <w:sz w:val="21"/>
          <w:szCs w:val="21"/>
        </w:rPr>
        <w:t>(Harvey &amp; Peet, 1991)</w:t>
      </w:r>
      <w:r w:rsidRPr="00CD5D87">
        <w:rPr>
          <w:rFonts w:asciiTheme="majorBidi" w:eastAsia="Times New Roman" w:hAnsiTheme="majorBidi" w:cstheme="majorBidi"/>
          <w:sz w:val="21"/>
          <w:szCs w:val="21"/>
        </w:rPr>
        <w:fldChar w:fldCharType="end"/>
      </w:r>
      <w:r w:rsidRPr="00CD5D87">
        <w:rPr>
          <w:rFonts w:asciiTheme="majorBidi" w:eastAsia="Times New Roman" w:hAnsiTheme="majorBidi" w:cstheme="majorBidi"/>
          <w:sz w:val="21"/>
          <w:szCs w:val="21"/>
        </w:rPr>
        <w:t xml:space="preserve">. In Pakistan, families play a significant role in looking after any ailing member of the family </w:t>
      </w:r>
      <w:r w:rsidRPr="00CD5D87">
        <w:rPr>
          <w:rFonts w:asciiTheme="majorBidi" w:hAnsiTheme="majorBidi" w:cstheme="majorBidi"/>
          <w:sz w:val="21"/>
          <w:szCs w:val="21"/>
        </w:rPr>
        <w:t xml:space="preserve">Hence, caregivers have more chances of suffering from depression, anxiety, and poor quality of life </w:t>
      </w:r>
      <w:r w:rsidRPr="00CD5D87">
        <w:rPr>
          <w:rFonts w:asciiTheme="majorBidi" w:eastAsia="Times New Roman" w:hAnsiTheme="majorBidi" w:cstheme="majorBidi"/>
          <w:sz w:val="21"/>
          <w:szCs w:val="21"/>
        </w:rPr>
        <w:fldChar w:fldCharType="begin"/>
      </w:r>
      <w:r w:rsidRPr="00CD5D87">
        <w:rPr>
          <w:rFonts w:asciiTheme="majorBidi" w:eastAsia="Times New Roman" w:hAnsiTheme="majorBidi" w:cstheme="majorBidi"/>
          <w:sz w:val="21"/>
          <w:szCs w:val="21"/>
        </w:rPr>
        <w:instrText xml:space="preserve"> ADDIN EN.CITE &lt;EndNote&gt;&lt;Cite&gt;&lt;Author&gt;Ampalam&lt;/Author&gt;&lt;Year&gt;2012&lt;/Year&gt;&lt;RecNum&gt;4&lt;/RecNum&gt;&lt;DisplayText&gt;(Ampalam et al., 2012)&lt;/DisplayText&gt;&lt;record&gt;&lt;rec-number&gt;4&lt;/rec-number&gt;&lt;foreign-keys&gt;&lt;key app="EN" db-id="f5xdfxezirwwtqea9ed55ps72trstezdvfva" timestamp="1661681360"&gt;4&lt;/key&gt;&lt;/foreign-keys&gt;&lt;ref-type name="Journal Article"&gt;17&lt;/ref-type&gt;&lt;contributors&gt;&lt;authors&gt;&lt;author&gt;Ampalam, Prasanth&lt;/author&gt;&lt;author&gt;Gunturu, Sasidhar&lt;/author&gt;&lt;author&gt;Padma, V&lt;/author&gt;&lt;/authors&gt;&lt;/contributors&gt;&lt;titles&gt;&lt;title&gt;A comparative study of caregiver burden in psychiatric illness and chronic medical illness&lt;/title&gt;&lt;secondary-title&gt;Indian journal of psychiatry&lt;/secondary-title&gt;&lt;/titles&gt;&lt;periodical&gt;&lt;full-title&gt;Indian journal of psychiatry&lt;/full-title&gt;&lt;/periodical&gt;&lt;pages&gt;239&lt;/pages&gt;&lt;volume&gt;54&lt;/volume&gt;&lt;number&gt;3&lt;/number&gt;&lt;dates&gt;&lt;year&gt;2012&lt;/year&gt;&lt;/dates&gt;&lt;urls&gt;&lt;/urls&gt;&lt;/record&gt;&lt;/Cite&gt;&lt;/EndNote&gt;</w:instrText>
      </w:r>
      <w:r w:rsidRPr="00CD5D87">
        <w:rPr>
          <w:rFonts w:asciiTheme="majorBidi" w:eastAsia="Times New Roman" w:hAnsiTheme="majorBidi" w:cstheme="majorBidi"/>
          <w:sz w:val="21"/>
          <w:szCs w:val="21"/>
        </w:rPr>
        <w:fldChar w:fldCharType="separate"/>
      </w:r>
      <w:r w:rsidRPr="00CD5D87">
        <w:rPr>
          <w:rFonts w:asciiTheme="majorBidi" w:eastAsia="Times New Roman" w:hAnsiTheme="majorBidi" w:cstheme="majorBidi"/>
          <w:noProof/>
          <w:sz w:val="21"/>
          <w:szCs w:val="21"/>
        </w:rPr>
        <w:t>(</w:t>
      </w:r>
      <w:r w:rsidRPr="00CD5D87">
        <w:rPr>
          <w:rFonts w:asciiTheme="majorBidi" w:hAnsiTheme="majorBidi" w:cstheme="majorBidi"/>
          <w:color w:val="222222"/>
          <w:sz w:val="21"/>
          <w:szCs w:val="21"/>
          <w:shd w:val="clear" w:color="auto" w:fill="FFFFFF"/>
        </w:rPr>
        <w:t xml:space="preserve">Ampalam et al., </w:t>
      </w:r>
      <w:r w:rsidRPr="00CD5D87">
        <w:rPr>
          <w:rFonts w:asciiTheme="majorBidi" w:eastAsia="Times New Roman" w:hAnsiTheme="majorBidi" w:cstheme="majorBidi"/>
          <w:noProof/>
          <w:sz w:val="21"/>
          <w:szCs w:val="21"/>
        </w:rPr>
        <w:t>2012)</w:t>
      </w:r>
      <w:r w:rsidRPr="00CD5D87">
        <w:rPr>
          <w:rFonts w:asciiTheme="majorBidi" w:eastAsia="Times New Roman" w:hAnsiTheme="majorBidi" w:cstheme="majorBidi"/>
          <w:sz w:val="21"/>
          <w:szCs w:val="21"/>
        </w:rPr>
        <w:fldChar w:fldCharType="end"/>
      </w:r>
      <w:r w:rsidRPr="00CD5D87">
        <w:rPr>
          <w:rFonts w:asciiTheme="majorBidi" w:eastAsia="Times New Roman" w:hAnsiTheme="majorBidi" w:cstheme="majorBidi"/>
          <w:sz w:val="21"/>
          <w:szCs w:val="21"/>
        </w:rPr>
        <w:t xml:space="preserve">.  </w:t>
      </w:r>
    </w:p>
    <w:p w:rsidR="00CD5D87" w:rsidRPr="00CD5D87" w:rsidRDefault="00CD5D87" w:rsidP="00CD5D87">
      <w:pPr>
        <w:pStyle w:val="NoSpacing"/>
        <w:ind w:firstLine="720"/>
        <w:jc w:val="both"/>
        <w:rPr>
          <w:rFonts w:asciiTheme="majorBidi" w:eastAsia="Times New Roman" w:hAnsiTheme="majorBidi" w:cstheme="majorBidi"/>
          <w:sz w:val="21"/>
          <w:szCs w:val="21"/>
        </w:rPr>
      </w:pPr>
      <w:r w:rsidRPr="00CD5D87">
        <w:rPr>
          <w:rFonts w:asciiTheme="majorBidi" w:eastAsia="Times New Roman" w:hAnsiTheme="majorBidi" w:cstheme="majorBidi"/>
          <w:sz w:val="21"/>
          <w:szCs w:val="21"/>
        </w:rPr>
        <w:t xml:space="preserve">The term “Caregiver burden” can be illustrated as physical, psychological, and emotional effects when providing care to an ailing member </w:t>
      </w:r>
      <w:r w:rsidRPr="00CD5D87">
        <w:rPr>
          <w:rFonts w:asciiTheme="majorBidi" w:eastAsia="Times New Roman" w:hAnsiTheme="majorBidi" w:cstheme="majorBidi"/>
          <w:sz w:val="21"/>
          <w:szCs w:val="21"/>
        </w:rPr>
        <w:fldChar w:fldCharType="begin"/>
      </w:r>
      <w:r w:rsidRPr="00CD5D87">
        <w:rPr>
          <w:rFonts w:asciiTheme="majorBidi" w:eastAsia="Times New Roman" w:hAnsiTheme="majorBidi" w:cstheme="majorBidi"/>
          <w:sz w:val="21"/>
          <w:szCs w:val="21"/>
        </w:rPr>
        <w:instrText xml:space="preserve"> ADDIN EN.CITE &lt;EndNote&gt;&lt;Cite&gt;&lt;Author&gt;Ampalam&lt;/Author&gt;&lt;Year&gt;2012&lt;/Year&gt;&lt;RecNum&gt;4&lt;/RecNum&gt;&lt;DisplayText&gt;(Ampalam et al., 2012)&lt;/DisplayText&gt;&lt;record&gt;&lt;rec-number&gt;4&lt;/rec-number&gt;&lt;foreign-keys&gt;&lt;key app="EN" db-id="f5xdfxezirwwtqea9ed55ps72trstezdvfva" timestamp="1661681360"&gt;4&lt;/key&gt;&lt;/foreign-keys&gt;&lt;ref-type name="Journal Article"&gt;17&lt;/ref-type&gt;&lt;contributors&gt;&lt;authors&gt;&lt;author&gt;Ampalam, Prasanth&lt;/author&gt;&lt;author&gt;Gunturu, Sasidhar&lt;/author&gt;&lt;author&gt;Padma, V&lt;/author&gt;&lt;/authors&gt;&lt;/contributors&gt;&lt;titles&gt;&lt;title&gt;A comparative study of caregiver burden in psychiatric illness and chronic medical illness&lt;/title&gt;&lt;secondary-title&gt;Indian journal of psychiatry&lt;/secondary-title&gt;&lt;/titles&gt;&lt;periodical&gt;&lt;full-title&gt;Indian journal of psychiatry&lt;/full-title&gt;&lt;/periodical&gt;&lt;pages&gt;239&lt;/pages&gt;&lt;volume&gt;54&lt;/volume&gt;&lt;number&gt;3&lt;/number&gt;&lt;dates&gt;&lt;year&gt;2012&lt;/year&gt;&lt;/dates&gt;&lt;urls&gt;&lt;/urls&gt;&lt;/record&gt;&lt;/Cite&gt;&lt;/EndNote&gt;</w:instrText>
      </w:r>
      <w:r w:rsidRPr="00CD5D87">
        <w:rPr>
          <w:rFonts w:asciiTheme="majorBidi" w:eastAsia="Times New Roman" w:hAnsiTheme="majorBidi" w:cstheme="majorBidi"/>
          <w:sz w:val="21"/>
          <w:szCs w:val="21"/>
        </w:rPr>
        <w:fldChar w:fldCharType="separate"/>
      </w:r>
      <w:r w:rsidRPr="00CD5D87">
        <w:rPr>
          <w:rFonts w:asciiTheme="majorBidi" w:eastAsia="Times New Roman" w:hAnsiTheme="majorBidi" w:cstheme="majorBidi"/>
          <w:noProof/>
          <w:sz w:val="21"/>
          <w:szCs w:val="21"/>
        </w:rPr>
        <w:t>(</w:t>
      </w:r>
      <w:r w:rsidRPr="00CD5D87">
        <w:rPr>
          <w:rFonts w:asciiTheme="majorBidi" w:hAnsiTheme="majorBidi" w:cstheme="majorBidi"/>
          <w:color w:val="222222"/>
          <w:sz w:val="21"/>
          <w:szCs w:val="21"/>
          <w:shd w:val="clear" w:color="auto" w:fill="FFFFFF"/>
        </w:rPr>
        <w:t xml:space="preserve">Ampalam et al., </w:t>
      </w:r>
      <w:r w:rsidRPr="00CD5D87">
        <w:rPr>
          <w:rFonts w:asciiTheme="majorBidi" w:eastAsia="Times New Roman" w:hAnsiTheme="majorBidi" w:cstheme="majorBidi"/>
          <w:noProof/>
          <w:sz w:val="21"/>
          <w:szCs w:val="21"/>
        </w:rPr>
        <w:t>2012)</w:t>
      </w:r>
      <w:r w:rsidRPr="00CD5D87">
        <w:rPr>
          <w:rFonts w:asciiTheme="majorBidi" w:eastAsia="Times New Roman" w:hAnsiTheme="majorBidi" w:cstheme="majorBidi"/>
          <w:sz w:val="21"/>
          <w:szCs w:val="21"/>
        </w:rPr>
        <w:fldChar w:fldCharType="end"/>
      </w:r>
      <w:r w:rsidRPr="00CD5D87">
        <w:rPr>
          <w:rFonts w:asciiTheme="majorBidi" w:eastAsia="Times New Roman" w:hAnsiTheme="majorBidi" w:cstheme="majorBidi"/>
          <w:sz w:val="21"/>
          <w:szCs w:val="21"/>
        </w:rPr>
        <w:t xml:space="preserve">.  The caregiving burden can be quantified into an objective and subjective burden. The word objective burden is defined as the disruption in daily routine tasks, social activities, and financial difficulties of the caregiver, whereas the subjective burden is known as an emotional reaction to the caregiving tasks like feelings of hopelessness, guilt, anger, and sadness </w:t>
      </w:r>
      <w:r w:rsidRPr="00CD5D87">
        <w:rPr>
          <w:rFonts w:asciiTheme="majorBidi" w:eastAsia="Times New Roman" w:hAnsiTheme="majorBidi" w:cstheme="majorBidi"/>
          <w:sz w:val="21"/>
          <w:szCs w:val="21"/>
        </w:rPr>
        <w:fldChar w:fldCharType="begin"/>
      </w:r>
      <w:r w:rsidRPr="00CD5D87">
        <w:rPr>
          <w:rFonts w:asciiTheme="majorBidi" w:eastAsia="Times New Roman" w:hAnsiTheme="majorBidi" w:cstheme="majorBidi"/>
          <w:sz w:val="21"/>
          <w:szCs w:val="21"/>
        </w:rPr>
        <w:instrText xml:space="preserve"> ADDIN EN.CITE &lt;EndNote&gt;&lt;Cite&gt;&lt;Author&gt;Yusuf&lt;/Author&gt;&lt;Year&gt;2009&lt;/Year&gt;&lt;RecNum&gt;5&lt;/RecNum&gt;&lt;DisplayText&gt;(Yusuf et al., 2009)&lt;/DisplayText&gt;&lt;record&gt;&lt;rec-number&gt;5&lt;/rec-number&gt;&lt;foreign-keys&gt;&lt;key app="EN" db-id="f5xdfxezirwwtqea9ed55ps72trstezdvfva" timestamp="1661681424"&gt;5&lt;/key&gt;&lt;/foreign-keys&gt;&lt;ref-type name="Journal Article"&gt;17&lt;/ref-type&gt;&lt;contributors&gt;&lt;authors&gt;&lt;author&gt;Yusuf, Abdulkareem Jika&lt;/author&gt;&lt;author&gt;Nuhu, Folorunsho Tajudeen&lt;/author&gt;&lt;author&gt;Akinbiyi, Akinsola&lt;/author&gt;&lt;/authors&gt;&lt;/contributors&gt;&lt;titles&gt;&lt;title&gt;Caregiver burden among relatives of patients with schizophrenia in Katsina, Nigeria&lt;/title&gt;&lt;secondary-title&gt;South African Journal of Psychiatry&lt;/secondary-title&gt;&lt;/titles&gt;&lt;periodical&gt;&lt;full-title&gt;South African Journal of Psychiatry&lt;/full-title&gt;&lt;/periodical&gt;&lt;pages&gt;43-47&lt;/pages&gt;&lt;volume&gt;15&lt;/volume&gt;&lt;number&gt;2&lt;/number&gt;&lt;dates&gt;&lt;year&gt;2009&lt;/year&gt;&lt;/dates&gt;&lt;isbn&gt;1608-9685&lt;/isbn&gt;&lt;urls&gt;&lt;/urls&gt;&lt;/record&gt;&lt;/Cite&gt;&lt;/EndNote&gt;</w:instrText>
      </w:r>
      <w:r w:rsidRPr="00CD5D87">
        <w:rPr>
          <w:rFonts w:asciiTheme="majorBidi" w:eastAsia="Times New Roman" w:hAnsiTheme="majorBidi" w:cstheme="majorBidi"/>
          <w:sz w:val="21"/>
          <w:szCs w:val="21"/>
        </w:rPr>
        <w:fldChar w:fldCharType="separate"/>
      </w:r>
      <w:r w:rsidRPr="00CD5D87">
        <w:rPr>
          <w:rFonts w:asciiTheme="majorBidi" w:eastAsia="Times New Roman" w:hAnsiTheme="majorBidi" w:cstheme="majorBidi"/>
          <w:noProof/>
          <w:sz w:val="21"/>
          <w:szCs w:val="21"/>
        </w:rPr>
        <w:t>(</w:t>
      </w:r>
      <w:r w:rsidRPr="00CD5D87">
        <w:rPr>
          <w:rFonts w:asciiTheme="majorBidi" w:hAnsiTheme="majorBidi" w:cstheme="majorBidi"/>
          <w:color w:val="222222"/>
          <w:sz w:val="21"/>
          <w:szCs w:val="21"/>
          <w:shd w:val="clear" w:color="auto" w:fill="FFFFFF"/>
        </w:rPr>
        <w:t>Yusuf et al., 2009</w:t>
      </w:r>
      <w:r w:rsidRPr="00CD5D87">
        <w:rPr>
          <w:rFonts w:asciiTheme="majorBidi" w:eastAsia="Times New Roman" w:hAnsiTheme="majorBidi" w:cstheme="majorBidi"/>
          <w:noProof/>
          <w:sz w:val="21"/>
          <w:szCs w:val="21"/>
        </w:rPr>
        <w:t>)</w:t>
      </w:r>
      <w:r w:rsidRPr="00CD5D87">
        <w:rPr>
          <w:rFonts w:asciiTheme="majorBidi" w:eastAsia="Times New Roman" w:hAnsiTheme="majorBidi" w:cstheme="majorBidi"/>
          <w:sz w:val="21"/>
          <w:szCs w:val="21"/>
        </w:rPr>
        <w:fldChar w:fldCharType="end"/>
      </w:r>
      <w:r w:rsidRPr="00CD5D87">
        <w:rPr>
          <w:rFonts w:asciiTheme="majorBidi" w:hAnsiTheme="majorBidi" w:cstheme="majorBidi"/>
          <w:sz w:val="21"/>
          <w:szCs w:val="21"/>
        </w:rPr>
        <w:t xml:space="preserve">. </w:t>
      </w:r>
    </w:p>
    <w:p w:rsidR="00CD5D87" w:rsidRPr="00CD5D87" w:rsidRDefault="00CD5D87" w:rsidP="00CD5D87">
      <w:pPr>
        <w:pStyle w:val="NoSpacing"/>
        <w:ind w:firstLine="720"/>
        <w:jc w:val="both"/>
        <w:rPr>
          <w:rFonts w:asciiTheme="majorBidi" w:hAnsiTheme="majorBidi" w:cstheme="majorBidi"/>
          <w:color w:val="222222"/>
          <w:sz w:val="21"/>
          <w:szCs w:val="21"/>
          <w:shd w:val="clear" w:color="auto" w:fill="FFFFFF"/>
        </w:rPr>
      </w:pPr>
      <w:r w:rsidRPr="00CD5D87">
        <w:rPr>
          <w:rFonts w:asciiTheme="majorBidi" w:eastAsia="Times New Roman" w:hAnsiTheme="majorBidi" w:cstheme="majorBidi"/>
          <w:sz w:val="21"/>
          <w:szCs w:val="21"/>
        </w:rPr>
        <w:t>Moreover, interventions like psychoeducation have shown to have a positive impact in reduction of burden of care and severity of symptoms (</w:t>
      </w:r>
      <w:proofErr w:type="spellStart"/>
      <w:r w:rsidRPr="00CD5D87">
        <w:rPr>
          <w:rFonts w:asciiTheme="majorBidi" w:hAnsiTheme="majorBidi" w:cstheme="majorBidi"/>
          <w:color w:val="222222"/>
          <w:sz w:val="21"/>
          <w:szCs w:val="21"/>
          <w:shd w:val="clear" w:color="auto" w:fill="FFFFFF"/>
        </w:rPr>
        <w:t>Hogarty</w:t>
      </w:r>
      <w:proofErr w:type="spellEnd"/>
      <w:r w:rsidRPr="00CD5D87">
        <w:rPr>
          <w:rFonts w:asciiTheme="majorBidi" w:hAnsiTheme="majorBidi" w:cstheme="majorBidi"/>
          <w:color w:val="222222"/>
          <w:sz w:val="21"/>
          <w:szCs w:val="21"/>
          <w:shd w:val="clear" w:color="auto" w:fill="FFFFFF"/>
        </w:rPr>
        <w:t xml:space="preserve"> et al.,1986; </w:t>
      </w:r>
      <w:proofErr w:type="spellStart"/>
      <w:r w:rsidRPr="00CD5D87">
        <w:rPr>
          <w:rFonts w:asciiTheme="majorBidi" w:hAnsiTheme="majorBidi" w:cstheme="majorBidi"/>
          <w:color w:val="222222"/>
          <w:sz w:val="21"/>
          <w:szCs w:val="21"/>
          <w:shd w:val="clear" w:color="auto" w:fill="FFFFFF"/>
        </w:rPr>
        <w:t>Leff</w:t>
      </w:r>
      <w:proofErr w:type="spellEnd"/>
      <w:r w:rsidRPr="00CD5D87">
        <w:rPr>
          <w:rFonts w:asciiTheme="majorBidi" w:hAnsiTheme="majorBidi" w:cstheme="majorBidi"/>
          <w:color w:val="222222"/>
          <w:sz w:val="21"/>
          <w:szCs w:val="21"/>
          <w:shd w:val="clear" w:color="auto" w:fill="FFFFFF"/>
        </w:rPr>
        <w:t xml:space="preserve"> et al., 1989; </w:t>
      </w:r>
      <w:proofErr w:type="spellStart"/>
      <w:r w:rsidRPr="00CD5D87">
        <w:rPr>
          <w:rFonts w:asciiTheme="majorBidi" w:hAnsiTheme="majorBidi" w:cstheme="majorBidi"/>
          <w:color w:val="222222"/>
          <w:sz w:val="21"/>
          <w:szCs w:val="21"/>
          <w:shd w:val="clear" w:color="auto" w:fill="FFFFFF"/>
        </w:rPr>
        <w:t>Dyck</w:t>
      </w:r>
      <w:proofErr w:type="spellEnd"/>
      <w:r w:rsidRPr="00CD5D87">
        <w:rPr>
          <w:rFonts w:asciiTheme="majorBidi" w:hAnsiTheme="majorBidi" w:cstheme="majorBidi"/>
          <w:color w:val="222222"/>
          <w:sz w:val="21"/>
          <w:szCs w:val="21"/>
          <w:shd w:val="clear" w:color="auto" w:fill="FFFFFF"/>
        </w:rPr>
        <w:t xml:space="preserve"> et al., 2002). Addition of psychoeducation to the routine practice of healthcare providers can be beneficial for both patients and their families (</w:t>
      </w:r>
      <w:proofErr w:type="spellStart"/>
      <w:r w:rsidRPr="00CD5D87">
        <w:rPr>
          <w:rFonts w:asciiTheme="majorBidi" w:hAnsiTheme="majorBidi" w:cstheme="majorBidi"/>
          <w:color w:val="222222"/>
          <w:sz w:val="21"/>
          <w:szCs w:val="21"/>
          <w:shd w:val="clear" w:color="auto" w:fill="FFFFFF"/>
        </w:rPr>
        <w:t>Tarrier</w:t>
      </w:r>
      <w:proofErr w:type="spellEnd"/>
      <w:r w:rsidRPr="00CD5D87">
        <w:rPr>
          <w:rFonts w:asciiTheme="majorBidi" w:hAnsiTheme="majorBidi" w:cstheme="majorBidi"/>
          <w:color w:val="222222"/>
          <w:sz w:val="21"/>
          <w:szCs w:val="21"/>
          <w:shd w:val="clear" w:color="auto" w:fill="FFFFFF"/>
        </w:rPr>
        <w:t xml:space="preserve"> et al., 1989; </w:t>
      </w:r>
      <w:proofErr w:type="spellStart"/>
      <w:r w:rsidRPr="00CD5D87">
        <w:rPr>
          <w:rFonts w:asciiTheme="majorBidi" w:hAnsiTheme="majorBidi" w:cstheme="majorBidi"/>
          <w:color w:val="212121"/>
          <w:sz w:val="21"/>
          <w:szCs w:val="21"/>
          <w:shd w:val="clear" w:color="auto" w:fill="FFFFFF"/>
        </w:rPr>
        <w:t>Tarrier</w:t>
      </w:r>
      <w:proofErr w:type="spellEnd"/>
      <w:r w:rsidRPr="00CD5D87">
        <w:rPr>
          <w:rFonts w:asciiTheme="majorBidi" w:hAnsiTheme="majorBidi" w:cstheme="majorBidi"/>
          <w:color w:val="212121"/>
          <w:sz w:val="21"/>
          <w:szCs w:val="21"/>
          <w:shd w:val="clear" w:color="auto" w:fill="FFFFFF"/>
        </w:rPr>
        <w:t xml:space="preserve">, &amp; Barrowclough, 1990; </w:t>
      </w:r>
      <w:proofErr w:type="spellStart"/>
      <w:r w:rsidRPr="00CD5D87">
        <w:rPr>
          <w:rFonts w:asciiTheme="majorBidi" w:hAnsiTheme="majorBidi" w:cstheme="majorBidi"/>
          <w:color w:val="222222"/>
          <w:sz w:val="21"/>
          <w:szCs w:val="21"/>
          <w:shd w:val="clear" w:color="auto" w:fill="FFFFFF"/>
        </w:rPr>
        <w:t>Magliano</w:t>
      </w:r>
      <w:proofErr w:type="spellEnd"/>
      <w:r w:rsidRPr="00CD5D87">
        <w:rPr>
          <w:rFonts w:asciiTheme="majorBidi" w:hAnsiTheme="majorBidi" w:cstheme="majorBidi"/>
          <w:color w:val="222222"/>
          <w:sz w:val="21"/>
          <w:szCs w:val="21"/>
          <w:shd w:val="clear" w:color="auto" w:fill="FFFFFF"/>
        </w:rPr>
        <w:t xml:space="preserve">, &amp; </w:t>
      </w:r>
      <w:proofErr w:type="spellStart"/>
      <w:r w:rsidRPr="00CD5D87">
        <w:rPr>
          <w:rFonts w:asciiTheme="majorBidi" w:hAnsiTheme="majorBidi" w:cstheme="majorBidi"/>
          <w:color w:val="222222"/>
          <w:sz w:val="21"/>
          <w:szCs w:val="21"/>
          <w:shd w:val="clear" w:color="auto" w:fill="FFFFFF"/>
        </w:rPr>
        <w:t>Fiorillo</w:t>
      </w:r>
      <w:proofErr w:type="spellEnd"/>
      <w:r w:rsidRPr="00CD5D87">
        <w:rPr>
          <w:rFonts w:asciiTheme="majorBidi" w:hAnsiTheme="majorBidi" w:cstheme="majorBidi"/>
          <w:color w:val="222222"/>
          <w:sz w:val="21"/>
          <w:szCs w:val="21"/>
          <w:shd w:val="clear" w:color="auto" w:fill="FFFFFF"/>
        </w:rPr>
        <w:t>, 2007). However, the main aim of psychoeducation is to empower caregivers so that they can be an active part of treatment of their loved ones (Baum et al., 2006).</w:t>
      </w:r>
    </w:p>
    <w:p w:rsidR="00CD5D87" w:rsidRPr="00CD5D87" w:rsidRDefault="00CD5D87" w:rsidP="00CD5D87">
      <w:pPr>
        <w:pStyle w:val="NoSpacing"/>
        <w:ind w:firstLine="720"/>
        <w:jc w:val="both"/>
        <w:rPr>
          <w:rFonts w:asciiTheme="majorBidi" w:hAnsiTheme="majorBidi" w:cstheme="majorBidi"/>
          <w:bCs/>
          <w:sz w:val="21"/>
          <w:szCs w:val="21"/>
        </w:rPr>
      </w:pPr>
      <w:r w:rsidRPr="00CD5D87">
        <w:rPr>
          <w:rFonts w:asciiTheme="majorBidi" w:hAnsiTheme="majorBidi" w:cstheme="majorBidi"/>
          <w:sz w:val="21"/>
          <w:szCs w:val="21"/>
        </w:rPr>
        <w:t xml:space="preserve">The main aim was to look into the effectiveness of psycho-education which in turn may ease burden on family caregivers given the unavailability of regular long-term psychoeducational programs for patients and their families based on their specific needs. </w:t>
      </w:r>
      <w:r w:rsidRPr="00CD5D87">
        <w:rPr>
          <w:rFonts w:asciiTheme="majorBidi" w:hAnsiTheme="majorBidi" w:cstheme="majorBidi"/>
          <w:bCs/>
          <w:sz w:val="21"/>
          <w:szCs w:val="21"/>
        </w:rPr>
        <w:t xml:space="preserve">The present study was conceptualized to assess psychoeducation and caregiver’s burden when dealing with psychiatric patients. </w:t>
      </w:r>
    </w:p>
    <w:p w:rsidR="00CD5D87" w:rsidRPr="00CD5D87" w:rsidRDefault="00CD5D87" w:rsidP="00CD5D87">
      <w:pPr>
        <w:pStyle w:val="NoSpacing"/>
        <w:jc w:val="both"/>
        <w:rPr>
          <w:rFonts w:asciiTheme="majorBidi" w:hAnsiTheme="majorBidi" w:cstheme="majorBidi"/>
          <w:b/>
          <w:bCs/>
          <w:sz w:val="21"/>
          <w:szCs w:val="21"/>
        </w:rPr>
      </w:pPr>
      <w:r w:rsidRPr="00CD5D87">
        <w:rPr>
          <w:rFonts w:asciiTheme="majorBidi" w:hAnsiTheme="majorBidi" w:cstheme="majorBidi"/>
          <w:b/>
          <w:bCs/>
          <w:sz w:val="21"/>
          <w:szCs w:val="21"/>
        </w:rPr>
        <w:t>Methods</w:t>
      </w:r>
    </w:p>
    <w:p w:rsidR="00CD5D87" w:rsidRPr="00CD5D87" w:rsidRDefault="00CD5D87" w:rsidP="00CD5D87">
      <w:pPr>
        <w:pStyle w:val="NoSpacing"/>
        <w:ind w:firstLine="720"/>
        <w:jc w:val="both"/>
        <w:rPr>
          <w:rFonts w:asciiTheme="majorBidi" w:hAnsiTheme="majorBidi" w:cstheme="majorBidi"/>
          <w:sz w:val="21"/>
          <w:szCs w:val="21"/>
        </w:rPr>
      </w:pPr>
      <w:r w:rsidRPr="00CD5D87">
        <w:rPr>
          <w:rFonts w:asciiTheme="majorBidi" w:hAnsiTheme="majorBidi" w:cstheme="majorBidi"/>
          <w:sz w:val="21"/>
          <w:szCs w:val="21"/>
        </w:rPr>
        <w:t xml:space="preserve">The study was a cross sectional experimental research design. It assessed caregiving burden before and after psychoeducation. The participants were assessed prior to the psychoeducation and then were provided with psychoeducation and were reassessed 3 months after the psychoeducation intervention. </w:t>
      </w:r>
    </w:p>
    <w:p w:rsidR="00CD5D87" w:rsidRPr="00CD5D87" w:rsidRDefault="00CD5D87" w:rsidP="00CD5D87">
      <w:pPr>
        <w:pStyle w:val="NoSpacing"/>
        <w:jc w:val="both"/>
        <w:rPr>
          <w:rFonts w:asciiTheme="majorBidi" w:hAnsiTheme="majorBidi" w:cstheme="majorBidi"/>
          <w:b/>
          <w:sz w:val="21"/>
          <w:szCs w:val="21"/>
        </w:rPr>
      </w:pPr>
      <w:r w:rsidRPr="00CD5D87">
        <w:rPr>
          <w:rFonts w:asciiTheme="majorBidi" w:hAnsiTheme="majorBidi" w:cstheme="majorBidi"/>
          <w:b/>
          <w:sz w:val="21"/>
          <w:szCs w:val="21"/>
        </w:rPr>
        <w:t>Sample</w:t>
      </w:r>
    </w:p>
    <w:p w:rsidR="00CD5D87" w:rsidRPr="00CD5D87" w:rsidRDefault="00CD5D87" w:rsidP="00CD5D87">
      <w:pPr>
        <w:pStyle w:val="NoSpacing"/>
        <w:ind w:firstLine="720"/>
        <w:jc w:val="both"/>
        <w:rPr>
          <w:rFonts w:asciiTheme="majorBidi" w:hAnsiTheme="majorBidi" w:cstheme="majorBidi"/>
          <w:color w:val="000000" w:themeColor="text1"/>
          <w:sz w:val="21"/>
          <w:szCs w:val="21"/>
        </w:rPr>
      </w:pPr>
      <w:r w:rsidRPr="00CD5D87">
        <w:rPr>
          <w:rFonts w:asciiTheme="majorBidi" w:hAnsiTheme="majorBidi" w:cstheme="majorBidi"/>
          <w:color w:val="000000" w:themeColor="text1"/>
          <w:sz w:val="21"/>
          <w:szCs w:val="21"/>
        </w:rPr>
        <w:t xml:space="preserve">Demographic information: </w:t>
      </w:r>
      <w:proofErr w:type="gramStart"/>
      <w:r w:rsidRPr="00CD5D87">
        <w:rPr>
          <w:rFonts w:asciiTheme="majorBidi" w:hAnsiTheme="majorBidi" w:cstheme="majorBidi"/>
          <w:color w:val="000000" w:themeColor="text1"/>
          <w:sz w:val="21"/>
          <w:szCs w:val="21"/>
        </w:rPr>
        <w:t>A</w:t>
      </w:r>
      <w:r w:rsidRPr="00CD5D87">
        <w:rPr>
          <w:rFonts w:asciiTheme="majorBidi" w:hAnsiTheme="majorBidi" w:cstheme="majorBidi"/>
          <w:b/>
          <w:bCs/>
          <w:color w:val="000000" w:themeColor="text1"/>
          <w:sz w:val="21"/>
          <w:szCs w:val="21"/>
        </w:rPr>
        <w:t xml:space="preserve"> </w:t>
      </w:r>
      <w:r>
        <w:rPr>
          <w:rFonts w:asciiTheme="majorBidi" w:hAnsiTheme="majorBidi" w:cstheme="majorBidi"/>
          <w:b/>
          <w:bCs/>
          <w:color w:val="000000" w:themeColor="text1"/>
          <w:sz w:val="21"/>
          <w:szCs w:val="21"/>
        </w:rPr>
        <w:t xml:space="preserve"> </w:t>
      </w:r>
      <w:r w:rsidRPr="00CD5D87">
        <w:rPr>
          <w:rFonts w:asciiTheme="majorBidi" w:hAnsiTheme="majorBidi" w:cstheme="majorBidi"/>
          <w:color w:val="000000" w:themeColor="text1"/>
          <w:sz w:val="21"/>
          <w:szCs w:val="21"/>
        </w:rPr>
        <w:t>detailed</w:t>
      </w:r>
      <w:proofErr w:type="gramEnd"/>
      <w:r w:rsidRPr="00CD5D87">
        <w:rPr>
          <w:rFonts w:asciiTheme="majorBidi" w:hAnsiTheme="majorBidi" w:cstheme="majorBidi"/>
          <w:color w:val="000000" w:themeColor="text1"/>
          <w:sz w:val="21"/>
          <w:szCs w:val="21"/>
        </w:rPr>
        <w:t xml:space="preserve"> demographic information was obtained from the participants that included questions about age of caregiver, marital status, education, time spent with the patient, profession, relationship to the patient and family system.</w:t>
      </w:r>
    </w:p>
    <w:p w:rsidR="00CD5D87" w:rsidRPr="00CD5D87" w:rsidRDefault="00CD5D87" w:rsidP="00CD5D87">
      <w:pPr>
        <w:pStyle w:val="NoSpacing"/>
        <w:ind w:firstLine="720"/>
        <w:jc w:val="both"/>
        <w:rPr>
          <w:rFonts w:asciiTheme="majorBidi" w:hAnsiTheme="majorBidi" w:cstheme="majorBidi"/>
          <w:color w:val="000000" w:themeColor="text1"/>
          <w:sz w:val="21"/>
          <w:szCs w:val="21"/>
        </w:rPr>
      </w:pPr>
      <w:r w:rsidRPr="00CD5D87">
        <w:rPr>
          <w:rFonts w:asciiTheme="majorBidi" w:hAnsiTheme="majorBidi" w:cstheme="majorBidi"/>
          <w:color w:val="000000" w:themeColor="text1"/>
          <w:sz w:val="21"/>
          <w:szCs w:val="21"/>
        </w:rPr>
        <w:lastRenderedPageBreak/>
        <w:t>The demographic information sheet also included information regarding the patient.  It included information like age of patient, marital status of patient, if divorced, was it before illness or after?  education of the patient, profession, onset of illness, age at the time of onset of illness, time of treatment, current diagnosis of patient, history of psychiatric illnesses in family, any physical illnesses of the patient and any physical illnesses in family.</w:t>
      </w:r>
    </w:p>
    <w:p w:rsidR="00CD5D87" w:rsidRPr="00CD5D87" w:rsidRDefault="00CD5D87" w:rsidP="00CD5D87">
      <w:pPr>
        <w:pStyle w:val="NoSpacing"/>
        <w:jc w:val="both"/>
        <w:rPr>
          <w:rFonts w:asciiTheme="majorBidi" w:hAnsiTheme="majorBidi" w:cstheme="majorBidi"/>
          <w:b/>
          <w:sz w:val="21"/>
          <w:szCs w:val="21"/>
        </w:rPr>
      </w:pPr>
      <w:r w:rsidRPr="00CD5D87">
        <w:rPr>
          <w:rFonts w:asciiTheme="majorBidi" w:hAnsiTheme="majorBidi" w:cstheme="majorBidi"/>
          <w:b/>
          <w:sz w:val="21"/>
          <w:szCs w:val="21"/>
        </w:rPr>
        <w:t>Instruments</w:t>
      </w:r>
    </w:p>
    <w:p w:rsidR="00CD5D87" w:rsidRPr="00CD5D87" w:rsidRDefault="00CD5D87" w:rsidP="00CD5D87">
      <w:pPr>
        <w:pStyle w:val="NoSpacing"/>
        <w:ind w:firstLine="720"/>
        <w:jc w:val="both"/>
        <w:rPr>
          <w:rFonts w:asciiTheme="majorBidi" w:hAnsiTheme="majorBidi" w:cstheme="majorBidi"/>
          <w:b/>
          <w:sz w:val="21"/>
          <w:szCs w:val="21"/>
        </w:rPr>
      </w:pPr>
      <w:r w:rsidRPr="00CD5D87">
        <w:rPr>
          <w:rFonts w:asciiTheme="majorBidi" w:hAnsiTheme="majorBidi" w:cstheme="majorBidi"/>
          <w:b/>
          <w:bCs/>
          <w:color w:val="000000" w:themeColor="text1"/>
          <w:sz w:val="21"/>
          <w:szCs w:val="21"/>
        </w:rPr>
        <w:t xml:space="preserve">Assessment of psychoeducation of caregiver questionnaire (APEC- U): </w:t>
      </w:r>
      <w:r w:rsidRPr="00CD5D87">
        <w:rPr>
          <w:rFonts w:asciiTheme="majorBidi" w:hAnsiTheme="majorBidi" w:cstheme="majorBidi"/>
          <w:color w:val="000000" w:themeColor="text1"/>
          <w:sz w:val="21"/>
          <w:szCs w:val="21"/>
        </w:rPr>
        <w:t xml:space="preserve">The 12-item questionnaire APEC  was developed and translated into Urdu language </w:t>
      </w:r>
      <w:r w:rsidRPr="00CD5D87">
        <w:rPr>
          <w:rFonts w:asciiTheme="majorBidi" w:hAnsiTheme="majorBidi" w:cstheme="majorBidi"/>
          <w:color w:val="000000" w:themeColor="text1"/>
          <w:sz w:val="21"/>
          <w:szCs w:val="21"/>
        </w:rPr>
        <w:fldChar w:fldCharType="begin"/>
      </w:r>
      <w:r w:rsidRPr="00CD5D87">
        <w:rPr>
          <w:rFonts w:asciiTheme="majorBidi" w:hAnsiTheme="majorBidi" w:cstheme="majorBidi"/>
          <w:color w:val="000000" w:themeColor="text1"/>
          <w:sz w:val="21"/>
          <w:szCs w:val="21"/>
        </w:rPr>
        <w:instrText xml:space="preserve"> ADDIN EN.CITE &lt;EndNote&gt;&lt;Cite&gt;&lt;Author&gt;Haider&lt;/Author&gt;&lt;Year&gt;2019&lt;/Year&gt;&lt;RecNum&gt;6&lt;/RecNum&gt;&lt;DisplayText&gt;(Haider et al., 2019)&lt;/DisplayText&gt;&lt;record&gt;&lt;rec-number&gt;6&lt;/rec-number&gt;&lt;foreign-keys&gt;&lt;key app="EN" db-id="f5xdfxezirwwtqea9ed55ps72trstezdvfva" timestamp="1661681498"&gt;6&lt;/key&gt;&lt;/foreign-keys&gt;&lt;ref-type name="Journal Article"&gt;17&lt;/ref-type&gt;&lt;contributors&gt;&lt;authors&gt;&lt;author&gt;Haider, Imran Ijaz&lt;/author&gt;&lt;author&gt;Tiwana, Farah&lt;/author&gt;&lt;author&gt;Zohra, Noor&lt;/author&gt;&lt;author&gt;Rehman, Khaleeq Ur&lt;/author&gt;&lt;/authors&gt;&lt;/contributors&gt;&lt;titles&gt;&lt;title&gt;Assessment of Psycho-Education of Carers Questionnaire: APEC-U” translation and cross cultural adaptation of an Urdu Version&lt;/title&gt;&lt;secondary-title&gt;Pakistan Journal of Medical Sciences&lt;/secondary-title&gt;&lt;/titles&gt;&lt;periodical&gt;&lt;full-title&gt;Pakistan Journal of Medical Sciences&lt;/full-title&gt;&lt;/periodical&gt;&lt;pages&gt;1045&lt;/pages&gt;&lt;volume&gt;35&lt;/volume&gt;&lt;number&gt;4&lt;/number&gt;&lt;dates&gt;&lt;year&gt;2019&lt;/year&gt;&lt;/dates&gt;&lt;urls&gt;&lt;/urls&gt;&lt;/record&gt;&lt;/Cite&gt;&lt;/EndNote&gt;</w:instrText>
      </w:r>
      <w:r w:rsidRPr="00CD5D87">
        <w:rPr>
          <w:rFonts w:asciiTheme="majorBidi" w:hAnsiTheme="majorBidi" w:cstheme="majorBidi"/>
          <w:color w:val="000000" w:themeColor="text1"/>
          <w:sz w:val="21"/>
          <w:szCs w:val="21"/>
        </w:rPr>
        <w:fldChar w:fldCharType="separate"/>
      </w:r>
      <w:r w:rsidRPr="00CD5D87">
        <w:rPr>
          <w:rFonts w:asciiTheme="majorBidi" w:hAnsiTheme="majorBidi" w:cstheme="majorBidi"/>
          <w:noProof/>
          <w:color w:val="000000" w:themeColor="text1"/>
          <w:sz w:val="21"/>
          <w:szCs w:val="21"/>
        </w:rPr>
        <w:t>(</w:t>
      </w:r>
      <w:r w:rsidRPr="00CD5D87">
        <w:rPr>
          <w:rFonts w:asciiTheme="majorBidi" w:hAnsiTheme="majorBidi" w:cstheme="majorBidi"/>
          <w:color w:val="222222"/>
          <w:sz w:val="21"/>
          <w:szCs w:val="21"/>
          <w:shd w:val="clear" w:color="auto" w:fill="FFFFFF"/>
        </w:rPr>
        <w:t>Haider et al., 2019</w:t>
      </w:r>
      <w:r w:rsidRPr="00CD5D87">
        <w:rPr>
          <w:rFonts w:asciiTheme="majorBidi" w:hAnsiTheme="majorBidi" w:cstheme="majorBidi"/>
          <w:noProof/>
          <w:color w:val="000000" w:themeColor="text1"/>
          <w:sz w:val="21"/>
          <w:szCs w:val="21"/>
        </w:rPr>
        <w:t>)</w:t>
      </w:r>
      <w:r w:rsidRPr="00CD5D87">
        <w:rPr>
          <w:rFonts w:asciiTheme="majorBidi" w:hAnsiTheme="majorBidi" w:cstheme="majorBidi"/>
          <w:color w:val="000000" w:themeColor="text1"/>
          <w:sz w:val="21"/>
          <w:szCs w:val="21"/>
        </w:rPr>
        <w:fldChar w:fldCharType="end"/>
      </w:r>
      <w:r w:rsidRPr="00CD5D87">
        <w:rPr>
          <w:rFonts w:asciiTheme="majorBidi" w:eastAsia="Times New Roman" w:hAnsiTheme="majorBidi" w:cstheme="majorBidi"/>
          <w:color w:val="000000" w:themeColor="text1"/>
          <w:sz w:val="21"/>
          <w:szCs w:val="21"/>
        </w:rPr>
        <w:t xml:space="preserve">. The questionnaire items were given with response categories on a Likert type scale extending from “Not aware” to “Fully aware”. </w:t>
      </w:r>
      <w:r w:rsidRPr="00CD5D87">
        <w:rPr>
          <w:rFonts w:asciiTheme="majorBidi" w:hAnsiTheme="majorBidi" w:cstheme="majorBidi"/>
          <w:sz w:val="21"/>
          <w:szCs w:val="21"/>
        </w:rPr>
        <w:t>Psychoeducation was assessed using newly developed and translated questionnaire called APEC-U and scores were derived according to the prescribed method. A score of being “Not aware” is 1. The scoring ranged from 0-15 for "No psychoeducation" (0-15), Minimal Psychoeducation (16-30), Moderate psychoeducation (31-45) and full psychoeducation (46-60).</w:t>
      </w:r>
    </w:p>
    <w:p w:rsidR="00CD5D87" w:rsidRPr="00CD5D87" w:rsidRDefault="00CD5D87" w:rsidP="00CD5D87">
      <w:pPr>
        <w:ind w:firstLine="720"/>
        <w:jc w:val="both"/>
        <w:rPr>
          <w:rFonts w:asciiTheme="majorBidi" w:hAnsiTheme="majorBidi" w:cstheme="majorBidi"/>
          <w:sz w:val="21"/>
          <w:szCs w:val="21"/>
        </w:rPr>
      </w:pPr>
      <w:proofErr w:type="spellStart"/>
      <w:r w:rsidRPr="00CD5D87">
        <w:rPr>
          <w:rFonts w:asciiTheme="majorBidi" w:hAnsiTheme="majorBidi" w:cstheme="majorBidi"/>
          <w:b/>
          <w:color w:val="000000" w:themeColor="text1"/>
          <w:sz w:val="21"/>
          <w:szCs w:val="21"/>
        </w:rPr>
        <w:t>Zarit</w:t>
      </w:r>
      <w:proofErr w:type="spellEnd"/>
      <w:r w:rsidRPr="00CD5D87">
        <w:rPr>
          <w:rFonts w:asciiTheme="majorBidi" w:hAnsiTheme="majorBidi" w:cstheme="majorBidi"/>
          <w:b/>
          <w:color w:val="000000" w:themeColor="text1"/>
          <w:sz w:val="21"/>
          <w:szCs w:val="21"/>
        </w:rPr>
        <w:t xml:space="preserve"> Burden Interview-Urdu (ZBI-22): </w:t>
      </w:r>
      <w:proofErr w:type="spellStart"/>
      <w:r w:rsidRPr="00CD5D87">
        <w:rPr>
          <w:rFonts w:asciiTheme="majorBidi" w:hAnsiTheme="majorBidi" w:cstheme="majorBidi"/>
          <w:color w:val="000000"/>
          <w:sz w:val="21"/>
          <w:szCs w:val="21"/>
          <w:shd w:val="clear" w:color="auto" w:fill="FFFFFF"/>
        </w:rPr>
        <w:t>Zarit</w:t>
      </w:r>
      <w:proofErr w:type="spellEnd"/>
      <w:r w:rsidRPr="00CD5D87">
        <w:rPr>
          <w:rFonts w:asciiTheme="majorBidi" w:hAnsiTheme="majorBidi" w:cstheme="majorBidi"/>
          <w:color w:val="000000"/>
          <w:sz w:val="21"/>
          <w:szCs w:val="21"/>
          <w:shd w:val="clear" w:color="auto" w:fill="FFFFFF"/>
        </w:rPr>
        <w:t xml:space="preserve"> burden interview is a popular self-reporting instrument originally developed for older population where it was a 29-item questionnaire (</w:t>
      </w:r>
      <w:proofErr w:type="spellStart"/>
      <w:r w:rsidRPr="00CD5D87">
        <w:rPr>
          <w:rFonts w:asciiTheme="majorBidi" w:hAnsiTheme="majorBidi" w:cstheme="majorBidi"/>
          <w:color w:val="222222"/>
          <w:sz w:val="21"/>
          <w:szCs w:val="21"/>
          <w:shd w:val="clear" w:color="auto" w:fill="FFFFFF"/>
        </w:rPr>
        <w:t>Zarit</w:t>
      </w:r>
      <w:proofErr w:type="spellEnd"/>
      <w:r w:rsidRPr="00CD5D87">
        <w:rPr>
          <w:rFonts w:asciiTheme="majorBidi" w:hAnsiTheme="majorBidi" w:cstheme="majorBidi"/>
          <w:color w:val="222222"/>
          <w:sz w:val="21"/>
          <w:szCs w:val="21"/>
          <w:shd w:val="clear" w:color="auto" w:fill="FFFFFF"/>
        </w:rPr>
        <w:t xml:space="preserve"> et al., 1980). However, a revised version contained 22 items were used in this study. Each item on the closed ended interview was a statement along 5-items point scale and ranged from 0 (Never) to 4 (Nearly always). Later on, shorter versions were also developed including 18 item and then 12 item questionnaires. Moreover, according to scores of a study, it was reported that </w:t>
      </w:r>
      <w:proofErr w:type="spellStart"/>
      <w:r w:rsidRPr="00CD5D87">
        <w:rPr>
          <w:rFonts w:asciiTheme="majorBidi" w:hAnsiTheme="majorBidi" w:cstheme="majorBidi"/>
          <w:color w:val="222222"/>
          <w:sz w:val="21"/>
          <w:szCs w:val="21"/>
          <w:shd w:val="clear" w:color="auto" w:fill="FFFFFF"/>
        </w:rPr>
        <w:t>Zarit</w:t>
      </w:r>
      <w:proofErr w:type="spellEnd"/>
      <w:r w:rsidRPr="00CD5D87">
        <w:rPr>
          <w:rFonts w:asciiTheme="majorBidi" w:hAnsiTheme="majorBidi" w:cstheme="majorBidi"/>
          <w:color w:val="222222"/>
          <w:sz w:val="21"/>
          <w:szCs w:val="21"/>
          <w:shd w:val="clear" w:color="auto" w:fill="FFFFFF"/>
        </w:rPr>
        <w:t xml:space="preserve"> Burden Interview were unrelated to age, gender, language, area, living status or marital status which indicated that the questionnaire was valid to be used amongst variety of populations. </w:t>
      </w:r>
      <w:r w:rsidRPr="00CD5D87">
        <w:rPr>
          <w:rFonts w:asciiTheme="majorBidi" w:hAnsiTheme="majorBidi" w:cstheme="majorBidi"/>
          <w:color w:val="000000"/>
          <w:sz w:val="21"/>
          <w:szCs w:val="21"/>
        </w:rPr>
        <w:t>Scores also were found to be significantly positively correlated (p&lt;.001) with behavioral problems in the older adult patients and depression scores of the caregivers (R</w:t>
      </w:r>
      <w:r w:rsidRPr="00CD5D87">
        <w:rPr>
          <w:rFonts w:asciiTheme="majorBidi" w:hAnsiTheme="majorBidi" w:cstheme="majorBidi"/>
          <w:color w:val="000000"/>
          <w:sz w:val="21"/>
          <w:szCs w:val="21"/>
          <w:vertAlign w:val="superscript"/>
        </w:rPr>
        <w:t>2</w:t>
      </w:r>
      <w:r w:rsidRPr="00CD5D87">
        <w:rPr>
          <w:rFonts w:asciiTheme="majorBidi" w:hAnsiTheme="majorBidi" w:cstheme="majorBidi"/>
          <w:color w:val="000000"/>
          <w:sz w:val="21"/>
          <w:szCs w:val="21"/>
        </w:rPr>
        <w:t xml:space="preserve"> = .57), as measured by the </w:t>
      </w:r>
      <w:r w:rsidRPr="00CD5D87">
        <w:rPr>
          <w:rFonts w:asciiTheme="majorBidi" w:hAnsiTheme="majorBidi" w:cstheme="majorBidi"/>
          <w:color w:val="000000"/>
          <w:sz w:val="21"/>
          <w:szCs w:val="21"/>
          <w:bdr w:val="none" w:sz="0" w:space="0" w:color="auto" w:frame="1"/>
        </w:rPr>
        <w:t>Center for Epidemiological Studies Depression Scale</w:t>
      </w:r>
      <w:r w:rsidRPr="00CD5D87">
        <w:rPr>
          <w:rFonts w:asciiTheme="majorBidi" w:hAnsiTheme="majorBidi" w:cstheme="majorBidi"/>
          <w:color w:val="222222"/>
          <w:sz w:val="21"/>
          <w:szCs w:val="21"/>
          <w:shd w:val="clear" w:color="auto" w:fill="FFFFFF"/>
        </w:rPr>
        <w:t xml:space="preserve"> (Hébert et al., 2000). Translations of </w:t>
      </w:r>
      <w:proofErr w:type="spellStart"/>
      <w:r w:rsidRPr="00CD5D87">
        <w:rPr>
          <w:rFonts w:asciiTheme="majorBidi" w:hAnsiTheme="majorBidi" w:cstheme="majorBidi"/>
          <w:color w:val="222222"/>
          <w:sz w:val="21"/>
          <w:szCs w:val="21"/>
          <w:shd w:val="clear" w:color="auto" w:fill="FFFFFF"/>
        </w:rPr>
        <w:t>Zarit</w:t>
      </w:r>
      <w:proofErr w:type="spellEnd"/>
      <w:r w:rsidRPr="00CD5D87">
        <w:rPr>
          <w:rFonts w:asciiTheme="majorBidi" w:hAnsiTheme="majorBidi" w:cstheme="majorBidi"/>
          <w:color w:val="222222"/>
          <w:sz w:val="21"/>
          <w:szCs w:val="21"/>
          <w:shd w:val="clear" w:color="auto" w:fill="FFFFFF"/>
        </w:rPr>
        <w:t xml:space="preserve"> Burden Interview have been studied and available in different languages like </w:t>
      </w:r>
      <w:r w:rsidRPr="00CD5D87">
        <w:rPr>
          <w:rFonts w:asciiTheme="majorBidi" w:hAnsiTheme="majorBidi" w:cstheme="majorBidi"/>
          <w:color w:val="000000"/>
          <w:sz w:val="21"/>
          <w:szCs w:val="21"/>
        </w:rPr>
        <w:t>Chinese, French, Japanese, German, Hebrew, Spanish, Korean, Hindi, and Portuguese (</w:t>
      </w:r>
      <w:r w:rsidRPr="00CD5D87">
        <w:rPr>
          <w:rFonts w:asciiTheme="majorBidi" w:hAnsiTheme="majorBidi" w:cstheme="majorBidi"/>
          <w:color w:val="222222"/>
          <w:sz w:val="21"/>
          <w:szCs w:val="21"/>
          <w:shd w:val="clear" w:color="auto" w:fill="FFFFFF"/>
        </w:rPr>
        <w:t xml:space="preserve">Lai, 2007). </w:t>
      </w:r>
      <w:r w:rsidRPr="00CD5D87">
        <w:rPr>
          <w:rFonts w:asciiTheme="majorBidi" w:hAnsiTheme="majorBidi" w:cstheme="majorBidi"/>
          <w:sz w:val="21"/>
          <w:szCs w:val="21"/>
        </w:rPr>
        <w:t xml:space="preserve">The </w:t>
      </w:r>
      <w:proofErr w:type="spellStart"/>
      <w:r w:rsidRPr="00CD5D87">
        <w:rPr>
          <w:rFonts w:asciiTheme="majorBidi" w:hAnsiTheme="majorBidi" w:cstheme="majorBidi"/>
          <w:sz w:val="21"/>
          <w:szCs w:val="21"/>
        </w:rPr>
        <w:t>Zarit</w:t>
      </w:r>
      <w:proofErr w:type="spellEnd"/>
      <w:r w:rsidRPr="00CD5D87">
        <w:rPr>
          <w:rFonts w:asciiTheme="majorBidi" w:hAnsiTheme="majorBidi" w:cstheme="majorBidi"/>
          <w:sz w:val="21"/>
          <w:szCs w:val="21"/>
        </w:rPr>
        <w:t xml:space="preserve"> Burden interview questionnaire reported reliability of 0.92 after the psychoeducation. </w:t>
      </w:r>
    </w:p>
    <w:p w:rsidR="00CD5D87" w:rsidRPr="00CD5D87" w:rsidRDefault="00CD5D87" w:rsidP="00CD5D87">
      <w:pPr>
        <w:pStyle w:val="NoSpacing"/>
        <w:jc w:val="both"/>
        <w:rPr>
          <w:rFonts w:asciiTheme="majorBidi" w:hAnsiTheme="majorBidi" w:cstheme="majorBidi"/>
          <w:b/>
          <w:bCs/>
          <w:sz w:val="21"/>
          <w:szCs w:val="21"/>
        </w:rPr>
      </w:pPr>
      <w:r w:rsidRPr="00CD5D87">
        <w:rPr>
          <w:rFonts w:asciiTheme="majorBidi" w:hAnsiTheme="majorBidi" w:cstheme="majorBidi"/>
          <w:b/>
          <w:bCs/>
          <w:sz w:val="21"/>
          <w:szCs w:val="21"/>
        </w:rPr>
        <w:t>Psychoeducation Intervention</w:t>
      </w:r>
    </w:p>
    <w:p w:rsidR="00CD5D87" w:rsidRPr="00CD5D87" w:rsidRDefault="00CD5D87" w:rsidP="00CD5D87">
      <w:pPr>
        <w:pStyle w:val="NoSpacing"/>
        <w:ind w:firstLine="720"/>
        <w:jc w:val="both"/>
        <w:rPr>
          <w:rFonts w:asciiTheme="majorBidi" w:hAnsiTheme="majorBidi" w:cstheme="majorBidi"/>
          <w:sz w:val="21"/>
          <w:szCs w:val="21"/>
        </w:rPr>
      </w:pPr>
      <w:r w:rsidRPr="00CD5D87">
        <w:rPr>
          <w:rFonts w:asciiTheme="majorBidi" w:hAnsiTheme="majorBidi" w:cstheme="majorBidi"/>
          <w:sz w:val="21"/>
          <w:szCs w:val="21"/>
        </w:rPr>
        <w:t xml:space="preserve">The psycho-education sessions were conducted every month for caregivers of patients with psychiatric illnesses over a period of three months. These sessions were conducted with a group of caregivers of different illnesses including depression, anxiety, mixed anxiety and depression, schizophrenia and bipolar affective disorder for about 30 minutes. In each group of illness, a total of 6 or more primary caregivers were included, one caregiver from each family presenting to the psychiatric OPD along with their patient. APEC-U was used to assess previous psycho-education knowledge of </w:t>
      </w:r>
      <w:r w:rsidRPr="00CD5D87">
        <w:rPr>
          <w:rFonts w:asciiTheme="majorBidi" w:hAnsiTheme="majorBidi" w:cstheme="majorBidi"/>
          <w:sz w:val="21"/>
          <w:szCs w:val="21"/>
        </w:rPr>
        <w:lastRenderedPageBreak/>
        <w:t xml:space="preserve">the caregivers. The burden of care was assessed using the </w:t>
      </w:r>
      <w:proofErr w:type="spellStart"/>
      <w:r w:rsidRPr="00CD5D87">
        <w:rPr>
          <w:rFonts w:asciiTheme="majorBidi" w:hAnsiTheme="majorBidi" w:cstheme="majorBidi"/>
          <w:sz w:val="21"/>
          <w:szCs w:val="21"/>
        </w:rPr>
        <w:t>Zarit</w:t>
      </w:r>
      <w:proofErr w:type="spellEnd"/>
      <w:r w:rsidRPr="00CD5D87">
        <w:rPr>
          <w:rFonts w:asciiTheme="majorBidi" w:hAnsiTheme="majorBidi" w:cstheme="majorBidi"/>
          <w:sz w:val="21"/>
          <w:szCs w:val="21"/>
        </w:rPr>
        <w:t xml:space="preserve"> Burden Interview-Urdu (ZBI-U) with 22 items in Urdu in pre-psycho-education session. After assessing the previous knowledge of the caregiver, they were included in the sessions. The participants were then psych-educated by grouping them into categories of illness and were then provided the information. This information was structured according to the components of psychoeducation. After the intervention, APEC-U and </w:t>
      </w:r>
      <w:proofErr w:type="spellStart"/>
      <w:r w:rsidRPr="00CD5D87">
        <w:rPr>
          <w:rFonts w:asciiTheme="majorBidi" w:hAnsiTheme="majorBidi" w:cstheme="majorBidi"/>
          <w:sz w:val="21"/>
          <w:szCs w:val="21"/>
        </w:rPr>
        <w:t>Zarit</w:t>
      </w:r>
      <w:proofErr w:type="spellEnd"/>
      <w:r w:rsidRPr="00CD5D87">
        <w:rPr>
          <w:rFonts w:asciiTheme="majorBidi" w:hAnsiTheme="majorBidi" w:cstheme="majorBidi"/>
          <w:sz w:val="21"/>
          <w:szCs w:val="21"/>
        </w:rPr>
        <w:t xml:space="preserve"> Burden Interview were conducted to assess the same participants after a period of 3months. The intervention was provided to the patient and their primary caregiver regarding the nature of the illness including (name of the illness, signs and symptoms of the illness, prognosis, course of the illness, use of medication and its side effects). </w:t>
      </w:r>
    </w:p>
    <w:p w:rsidR="00CD5D87" w:rsidRPr="00CD5D87" w:rsidRDefault="00CD5D87" w:rsidP="00CD5D87">
      <w:pPr>
        <w:pStyle w:val="NoSpacing"/>
        <w:ind w:firstLine="720"/>
        <w:jc w:val="both"/>
        <w:rPr>
          <w:rFonts w:asciiTheme="majorBidi" w:hAnsiTheme="majorBidi" w:cstheme="majorBidi"/>
          <w:sz w:val="21"/>
          <w:szCs w:val="21"/>
        </w:rPr>
      </w:pPr>
      <w:r w:rsidRPr="00CD5D87">
        <w:rPr>
          <w:rFonts w:asciiTheme="majorBidi" w:hAnsiTheme="majorBidi" w:cstheme="majorBidi"/>
          <w:sz w:val="21"/>
          <w:szCs w:val="21"/>
        </w:rPr>
        <w:t>The interventional sessions focused on nature of the illness, understanding of the information being shared with them and on adherence of medicine and treatment. It also emphasized the role of caregivers during the course of the illness and as to how to cope with this illness. However, by the end of these sessions, the aim was to reduce the burden. Therefore, these participants were provided with the leaflets by the Royal College of Psychiatrists. These leaflets included detailed information regarding the illness of the patients. Moreover, the caregivers were given a chance to interact with the mental health professionals and also bring forward their concerns about the illness of their patients.</w:t>
      </w:r>
    </w:p>
    <w:p w:rsidR="00CD5D87" w:rsidRPr="00CD5D87" w:rsidRDefault="00CD5D87" w:rsidP="00CD5D87">
      <w:pPr>
        <w:pStyle w:val="NoSpacing"/>
        <w:ind w:firstLine="720"/>
        <w:jc w:val="both"/>
        <w:rPr>
          <w:rFonts w:asciiTheme="majorBidi" w:hAnsiTheme="majorBidi" w:cstheme="majorBidi"/>
          <w:sz w:val="21"/>
          <w:szCs w:val="21"/>
        </w:rPr>
      </w:pPr>
      <w:r w:rsidRPr="00CD5D87">
        <w:rPr>
          <w:rFonts w:asciiTheme="majorBidi" w:hAnsiTheme="majorBidi" w:cstheme="majorBidi"/>
          <w:sz w:val="21"/>
          <w:szCs w:val="21"/>
        </w:rPr>
        <w:t xml:space="preserve"> During the sessions, important things taken into consideration were that participants were allowed to have conversation and were allowed to put forward their questions. These caregivers were asked to clarify anything they had in mind regarding the illness, medications and treatment. However, their concerns were clarified during the sessions by the researcher and a team of mental health professionals including a senior consultant psychiatrist along with two clinical psychologists. </w:t>
      </w:r>
    </w:p>
    <w:p w:rsidR="00CD5D87" w:rsidRPr="00CD5D87" w:rsidRDefault="00CD5D87" w:rsidP="00CD5D87">
      <w:pPr>
        <w:pStyle w:val="NoSpacing"/>
        <w:jc w:val="both"/>
        <w:rPr>
          <w:rFonts w:asciiTheme="majorBidi" w:hAnsiTheme="majorBidi" w:cstheme="majorBidi"/>
          <w:b/>
          <w:bCs/>
          <w:sz w:val="21"/>
          <w:szCs w:val="21"/>
        </w:rPr>
      </w:pPr>
      <w:r w:rsidRPr="00CD5D87">
        <w:rPr>
          <w:rFonts w:asciiTheme="majorBidi" w:hAnsiTheme="majorBidi" w:cstheme="majorBidi"/>
          <w:b/>
          <w:bCs/>
          <w:sz w:val="21"/>
          <w:szCs w:val="21"/>
        </w:rPr>
        <w:t>Procedure</w:t>
      </w:r>
    </w:p>
    <w:p w:rsidR="00CD5D87" w:rsidRPr="00CD5D87" w:rsidRDefault="00CD5D87" w:rsidP="00CD5D87">
      <w:pPr>
        <w:pStyle w:val="NoSpacing"/>
        <w:ind w:firstLine="720"/>
        <w:jc w:val="both"/>
        <w:rPr>
          <w:rFonts w:asciiTheme="majorBidi" w:hAnsiTheme="majorBidi" w:cstheme="majorBidi"/>
          <w:sz w:val="21"/>
          <w:szCs w:val="21"/>
        </w:rPr>
      </w:pPr>
      <w:r w:rsidRPr="00CD5D87">
        <w:rPr>
          <w:rFonts w:asciiTheme="majorBidi" w:hAnsiTheme="majorBidi" w:cstheme="majorBidi"/>
          <w:sz w:val="21"/>
          <w:szCs w:val="21"/>
        </w:rPr>
        <w:t>After receiving Institutional Review Board (IRB) approval by Fatima Memorial Hospital College of Medicine &amp; Dentistry, Lahore</w:t>
      </w:r>
      <w:r>
        <w:rPr>
          <w:rFonts w:asciiTheme="majorBidi" w:hAnsiTheme="majorBidi" w:cstheme="majorBidi"/>
          <w:sz w:val="21"/>
          <w:szCs w:val="21"/>
        </w:rPr>
        <w:t xml:space="preserve"> and</w:t>
      </w:r>
      <w:r w:rsidRPr="00CD5D87">
        <w:rPr>
          <w:rFonts w:asciiTheme="majorBidi" w:hAnsiTheme="majorBidi" w:cstheme="majorBidi"/>
          <w:sz w:val="21"/>
          <w:szCs w:val="21"/>
        </w:rPr>
        <w:t xml:space="preserve"> </w:t>
      </w:r>
      <w:r>
        <w:rPr>
          <w:rFonts w:asciiTheme="majorBidi" w:hAnsiTheme="majorBidi" w:cstheme="majorBidi"/>
          <w:sz w:val="21"/>
          <w:szCs w:val="21"/>
        </w:rPr>
        <w:t>a</w:t>
      </w:r>
      <w:r w:rsidRPr="00CD5D87">
        <w:rPr>
          <w:rFonts w:asciiTheme="majorBidi" w:hAnsiTheme="majorBidi" w:cstheme="majorBidi"/>
          <w:sz w:val="21"/>
          <w:szCs w:val="21"/>
        </w:rPr>
        <w:t>fter receiving an oral and a written informed consent by the participants, they were requested to fill in self</w:t>
      </w:r>
      <w:r>
        <w:rPr>
          <w:rFonts w:asciiTheme="majorBidi" w:hAnsiTheme="majorBidi" w:cstheme="majorBidi"/>
          <w:sz w:val="21"/>
          <w:szCs w:val="21"/>
        </w:rPr>
        <w:t>-</w:t>
      </w:r>
      <w:r w:rsidRPr="00CD5D87">
        <w:rPr>
          <w:rFonts w:asciiTheme="majorBidi" w:hAnsiTheme="majorBidi" w:cstheme="majorBidi"/>
          <w:sz w:val="21"/>
          <w:szCs w:val="21"/>
        </w:rPr>
        <w:t xml:space="preserve"> reporting questionnaires and then were included in interventional sessions.</w:t>
      </w:r>
    </w:p>
    <w:p w:rsidR="00CD5D87" w:rsidRPr="00CD5D87" w:rsidRDefault="00CD5D87" w:rsidP="00CD5D87">
      <w:pPr>
        <w:pStyle w:val="NoSpacing"/>
        <w:ind w:firstLine="720"/>
        <w:jc w:val="both"/>
        <w:rPr>
          <w:rFonts w:asciiTheme="majorBidi" w:hAnsiTheme="majorBidi" w:cstheme="majorBidi"/>
          <w:sz w:val="21"/>
          <w:szCs w:val="21"/>
        </w:rPr>
      </w:pPr>
      <w:r w:rsidRPr="00CD5D87">
        <w:rPr>
          <w:rFonts w:asciiTheme="majorBidi" w:hAnsiTheme="majorBidi" w:cstheme="majorBidi"/>
          <w:sz w:val="21"/>
          <w:szCs w:val="21"/>
        </w:rPr>
        <w:t>Moreover, these psychoeducation sessions were arranged in clinical settings at Psychiatric Out-Patient Department of Fatima Memorial Hospital, Lahore. These sessions were structured according to the various components and elements of Psychoeducation (</w:t>
      </w:r>
      <w:proofErr w:type="spellStart"/>
      <w:r w:rsidRPr="00CD5D87">
        <w:rPr>
          <w:rFonts w:asciiTheme="majorBidi" w:hAnsiTheme="majorBidi" w:cstheme="majorBidi"/>
          <w:color w:val="222222"/>
          <w:sz w:val="21"/>
          <w:szCs w:val="21"/>
          <w:shd w:val="clear" w:color="auto" w:fill="FFFFFF"/>
        </w:rPr>
        <w:t>Sarkhel</w:t>
      </w:r>
      <w:proofErr w:type="spellEnd"/>
      <w:r w:rsidRPr="00CD5D87">
        <w:rPr>
          <w:rFonts w:asciiTheme="majorBidi" w:hAnsiTheme="majorBidi" w:cstheme="majorBidi"/>
          <w:color w:val="222222"/>
          <w:sz w:val="21"/>
          <w:szCs w:val="21"/>
          <w:shd w:val="clear" w:color="auto" w:fill="FFFFFF"/>
        </w:rPr>
        <w:t xml:space="preserve"> et al, 2020).</w:t>
      </w:r>
      <w:r w:rsidRPr="00CD5D87">
        <w:rPr>
          <w:rFonts w:asciiTheme="majorBidi" w:hAnsiTheme="majorBidi" w:cstheme="majorBidi"/>
          <w:sz w:val="21"/>
          <w:szCs w:val="21"/>
        </w:rPr>
        <w:t xml:space="preserve"> These sessions were conducted in groups and one to one for about 20-30minutes each. Caregivers from different illnesses were included and were requested to put forward their concerns at the end of the session. Moreover, at the end of these sessions, caregivers were given booklets in Urdu language available on the website of </w:t>
      </w:r>
      <w:r w:rsidRPr="00CD5D87">
        <w:rPr>
          <w:rFonts w:asciiTheme="majorBidi" w:hAnsiTheme="majorBidi" w:cstheme="majorBidi"/>
          <w:sz w:val="21"/>
          <w:szCs w:val="21"/>
        </w:rPr>
        <w:lastRenderedPageBreak/>
        <w:t xml:space="preserve">the Royal College of Psychiatrists, UK. Permission to use these booklets were obtained by the researcher prior to the distribution. </w:t>
      </w:r>
    </w:p>
    <w:p w:rsidR="00CD5D87" w:rsidRPr="00CD5D87" w:rsidRDefault="00CD5D87" w:rsidP="00CD5D87">
      <w:pPr>
        <w:pStyle w:val="NoSpacing"/>
        <w:jc w:val="both"/>
        <w:rPr>
          <w:rFonts w:asciiTheme="majorBidi" w:hAnsiTheme="majorBidi" w:cstheme="majorBidi"/>
          <w:b/>
          <w:bCs/>
          <w:sz w:val="21"/>
          <w:szCs w:val="21"/>
        </w:rPr>
      </w:pPr>
      <w:r w:rsidRPr="00CD5D87">
        <w:rPr>
          <w:rFonts w:asciiTheme="majorBidi" w:hAnsiTheme="majorBidi" w:cstheme="majorBidi"/>
          <w:b/>
          <w:bCs/>
          <w:sz w:val="21"/>
          <w:szCs w:val="21"/>
        </w:rPr>
        <w:t>Results</w:t>
      </w:r>
    </w:p>
    <w:p w:rsidR="00CD5D87" w:rsidRPr="00CD5D87" w:rsidRDefault="00CD5D87" w:rsidP="00CD5D87">
      <w:pPr>
        <w:pStyle w:val="NoSpacing"/>
        <w:ind w:firstLine="720"/>
        <w:jc w:val="both"/>
        <w:rPr>
          <w:rFonts w:asciiTheme="majorBidi" w:hAnsiTheme="majorBidi" w:cstheme="majorBidi"/>
          <w:sz w:val="21"/>
          <w:szCs w:val="21"/>
        </w:rPr>
      </w:pPr>
      <w:r w:rsidRPr="00CD5D87">
        <w:rPr>
          <w:rFonts w:asciiTheme="majorBidi" w:hAnsiTheme="majorBidi" w:cstheme="majorBidi"/>
          <w:sz w:val="21"/>
          <w:szCs w:val="21"/>
        </w:rPr>
        <w:t>Characteristics of the sample: The sample consisted of total 500 participants including caregivers of both genders including Men (n=146) and Women (n=354</w:t>
      </w:r>
      <w:r w:rsidRPr="00CD5D87">
        <w:rPr>
          <w:rFonts w:asciiTheme="majorBidi" w:hAnsiTheme="majorBidi" w:cstheme="majorBidi"/>
          <w:b/>
          <w:bCs/>
          <w:sz w:val="21"/>
          <w:szCs w:val="21"/>
        </w:rPr>
        <w:t xml:space="preserve">). </w:t>
      </w:r>
      <w:r w:rsidRPr="00CD5D87">
        <w:rPr>
          <w:rFonts w:asciiTheme="majorBidi" w:hAnsiTheme="majorBidi" w:cstheme="majorBidi"/>
          <w:sz w:val="21"/>
          <w:szCs w:val="21"/>
        </w:rPr>
        <w:t xml:space="preserve">Data was analyzed by using Pearson product moment correlation, multiple hierarchical regression, repeated measures t-test, and ANOVA. It was concluded that there was a significant decrease in burden of caregivers. </w:t>
      </w:r>
    </w:p>
    <w:p w:rsidR="00CD5D87" w:rsidRPr="00CD5D87" w:rsidRDefault="00CD5D87" w:rsidP="00CD5D87">
      <w:pPr>
        <w:pStyle w:val="NoSpacing"/>
        <w:ind w:firstLine="720"/>
        <w:jc w:val="both"/>
        <w:rPr>
          <w:rFonts w:asciiTheme="majorBidi" w:hAnsiTheme="majorBidi" w:cstheme="majorBidi"/>
          <w:sz w:val="21"/>
          <w:szCs w:val="21"/>
        </w:rPr>
      </w:pPr>
      <w:r w:rsidRPr="00CD5D87">
        <w:rPr>
          <w:rFonts w:asciiTheme="majorBidi" w:hAnsiTheme="majorBidi" w:cstheme="majorBidi"/>
          <w:sz w:val="21"/>
          <w:szCs w:val="21"/>
        </w:rPr>
        <w:t>The demographic characteristics of the caregivers show that most of the caregivers were married and were spouse or parents of the patient. It was also revealed that because of earlier onset of illness where patient remained unmarried and as a result parents became main caregiver of the patient as shown in table 1.</w:t>
      </w:r>
    </w:p>
    <w:p w:rsidR="00CD5D87" w:rsidRPr="00CD5D87" w:rsidRDefault="00CD5D87" w:rsidP="00CD5D87">
      <w:pPr>
        <w:ind w:firstLine="720"/>
        <w:jc w:val="both"/>
        <w:rPr>
          <w:rFonts w:asciiTheme="majorBidi" w:hAnsiTheme="majorBidi" w:cstheme="majorBidi"/>
          <w:sz w:val="21"/>
          <w:szCs w:val="21"/>
        </w:rPr>
      </w:pPr>
      <w:r w:rsidRPr="00CD5D87">
        <w:rPr>
          <w:rFonts w:asciiTheme="majorBidi" w:hAnsiTheme="majorBidi" w:cstheme="majorBidi"/>
          <w:sz w:val="21"/>
          <w:szCs w:val="21"/>
        </w:rPr>
        <w:t xml:space="preserve">Analysis showed that Pearson product moment correlation between demographics of patient and study variables showed that. Age, Onset of illness, Time of treatment, Marital status was significantly and positively correlated with subscale of APEC (satisfaction and benefit of information), </w:t>
      </w:r>
      <w:proofErr w:type="spellStart"/>
      <w:r w:rsidRPr="00CD5D87">
        <w:rPr>
          <w:rFonts w:asciiTheme="majorBidi" w:hAnsiTheme="majorBidi" w:cstheme="majorBidi"/>
          <w:sz w:val="21"/>
          <w:szCs w:val="21"/>
        </w:rPr>
        <w:t>Zarit</w:t>
      </w:r>
      <w:proofErr w:type="spellEnd"/>
      <w:r w:rsidRPr="00CD5D87">
        <w:rPr>
          <w:rFonts w:asciiTheme="majorBidi" w:hAnsiTheme="majorBidi" w:cstheme="majorBidi"/>
          <w:sz w:val="21"/>
          <w:szCs w:val="21"/>
        </w:rPr>
        <w:t xml:space="preserve"> Burden interview (burden of caregiver) at pre psychoeducation, and total assessment of psychoeducation of </w:t>
      </w:r>
      <w:proofErr w:type="spellStart"/>
      <w:r w:rsidRPr="00CD5D87">
        <w:rPr>
          <w:rFonts w:asciiTheme="majorBidi" w:hAnsiTheme="majorBidi" w:cstheme="majorBidi"/>
          <w:sz w:val="21"/>
          <w:szCs w:val="21"/>
        </w:rPr>
        <w:t>carer</w:t>
      </w:r>
      <w:proofErr w:type="spellEnd"/>
      <w:r w:rsidRPr="00CD5D87">
        <w:rPr>
          <w:rFonts w:asciiTheme="majorBidi" w:hAnsiTheme="majorBidi" w:cstheme="majorBidi"/>
          <w:sz w:val="21"/>
          <w:szCs w:val="21"/>
        </w:rPr>
        <w:t xml:space="preserve"> at post psychoeducation. Subscale of APEC (nature of illness, satisfaction and benefit of information, and information about medication) was significantly and positively correlated with total ZBI (at post psychoeducation) as shown in table 2.</w:t>
      </w:r>
    </w:p>
    <w:p w:rsidR="00CD5D87" w:rsidRPr="00CD5D87" w:rsidRDefault="00CD5D87" w:rsidP="00CD5D87">
      <w:pPr>
        <w:pStyle w:val="NoSpacing"/>
        <w:jc w:val="both"/>
        <w:rPr>
          <w:rFonts w:asciiTheme="majorBidi" w:hAnsiTheme="majorBidi" w:cstheme="majorBidi"/>
          <w:b/>
          <w:bCs/>
          <w:color w:val="000000" w:themeColor="text1"/>
          <w:sz w:val="21"/>
          <w:szCs w:val="21"/>
        </w:rPr>
      </w:pPr>
      <w:r w:rsidRPr="00CD5D87">
        <w:rPr>
          <w:rFonts w:asciiTheme="majorBidi" w:hAnsiTheme="majorBidi" w:cstheme="majorBidi"/>
          <w:b/>
          <w:bCs/>
          <w:color w:val="000000" w:themeColor="text1"/>
          <w:sz w:val="21"/>
          <w:szCs w:val="21"/>
        </w:rPr>
        <w:t>Discussion</w:t>
      </w:r>
    </w:p>
    <w:p w:rsidR="00CD5D87" w:rsidRPr="00CD5D87" w:rsidRDefault="00CD5D87" w:rsidP="00CD5D87">
      <w:pPr>
        <w:pStyle w:val="NoSpacing"/>
        <w:ind w:firstLine="720"/>
        <w:jc w:val="both"/>
        <w:rPr>
          <w:rFonts w:asciiTheme="majorBidi" w:hAnsiTheme="majorBidi" w:cstheme="majorBidi"/>
          <w:sz w:val="21"/>
          <w:szCs w:val="21"/>
        </w:rPr>
      </w:pPr>
      <w:r w:rsidRPr="00CD5D87">
        <w:rPr>
          <w:rFonts w:asciiTheme="majorBidi" w:hAnsiTheme="majorBidi" w:cstheme="majorBidi"/>
          <w:sz w:val="21"/>
          <w:szCs w:val="21"/>
        </w:rPr>
        <w:t xml:space="preserve">The present study examined role of psychoeducation in reducing burden of caregivers. Caregivers of patients dealing with different psychiatric illnesses were chosen for the current study. The results of the present study showed that there was a significant increase in knowledge and reduction in burden post intervention. However, caring for people with psychiatric illness is very tough especially in a society like Pakistan, where mental illness is considered a huge stigma. Despite having joint families in Pakistan, which is sometimes very supportive in caring for the patients with a mental disorder. It was noted that these caregivers were facing a lot of burden despite having a supportive system. </w:t>
      </w:r>
    </w:p>
    <w:p w:rsidR="00CD5D87" w:rsidRPr="00CD5D87" w:rsidRDefault="00CD5D87" w:rsidP="00CD5D87">
      <w:pPr>
        <w:pStyle w:val="NoSpacing"/>
        <w:ind w:firstLine="720"/>
        <w:jc w:val="both"/>
        <w:rPr>
          <w:rFonts w:asciiTheme="majorBidi" w:hAnsiTheme="majorBidi" w:cstheme="majorBidi"/>
          <w:color w:val="222222"/>
          <w:sz w:val="21"/>
          <w:szCs w:val="21"/>
          <w:shd w:val="clear" w:color="auto" w:fill="FFFFFF"/>
        </w:rPr>
      </w:pPr>
      <w:r w:rsidRPr="00CD5D87">
        <w:rPr>
          <w:rFonts w:asciiTheme="majorBidi" w:hAnsiTheme="majorBidi" w:cstheme="majorBidi"/>
          <w:sz w:val="21"/>
          <w:szCs w:val="21"/>
        </w:rPr>
        <w:t>They often lack knowledge regarding the illness of their patient is suffering from as there is lack of information being shared with them by their mental health professionals and it can be due to lack of time being given to them. Burden of caregiver is gradually being recognized in Pakistan, especially for chronic illnesses (</w:t>
      </w:r>
      <w:proofErr w:type="spellStart"/>
      <w:r w:rsidRPr="00CD5D87">
        <w:rPr>
          <w:rFonts w:asciiTheme="majorBidi" w:hAnsiTheme="majorBidi" w:cstheme="majorBidi"/>
          <w:color w:val="222222"/>
          <w:sz w:val="21"/>
          <w:szCs w:val="21"/>
          <w:shd w:val="clear" w:color="auto" w:fill="FFFFFF"/>
        </w:rPr>
        <w:t>Dawood</w:t>
      </w:r>
      <w:proofErr w:type="spellEnd"/>
      <w:r w:rsidRPr="00CD5D87">
        <w:rPr>
          <w:rFonts w:asciiTheme="majorBidi" w:hAnsiTheme="majorBidi" w:cstheme="majorBidi"/>
          <w:color w:val="222222"/>
          <w:sz w:val="21"/>
          <w:szCs w:val="21"/>
          <w:shd w:val="clear" w:color="auto" w:fill="FFFFFF"/>
        </w:rPr>
        <w:t>, 2016)</w:t>
      </w:r>
      <w:r w:rsidRPr="00CD5D87">
        <w:rPr>
          <w:rFonts w:asciiTheme="majorBidi" w:hAnsiTheme="majorBidi" w:cstheme="majorBidi"/>
          <w:sz w:val="21"/>
          <w:szCs w:val="21"/>
        </w:rPr>
        <w:t xml:space="preserve"> as well as mental illnesses (</w:t>
      </w:r>
      <w:proofErr w:type="spellStart"/>
      <w:r w:rsidRPr="00CD5D87">
        <w:rPr>
          <w:rFonts w:asciiTheme="majorBidi" w:hAnsiTheme="majorBidi" w:cstheme="majorBidi"/>
          <w:color w:val="222222"/>
          <w:sz w:val="21"/>
          <w:szCs w:val="21"/>
          <w:shd w:val="clear" w:color="auto" w:fill="FFFFFF"/>
        </w:rPr>
        <w:t>Anjum</w:t>
      </w:r>
      <w:proofErr w:type="spellEnd"/>
      <w:r w:rsidRPr="00CD5D87">
        <w:rPr>
          <w:rFonts w:asciiTheme="majorBidi" w:hAnsiTheme="majorBidi" w:cstheme="majorBidi"/>
          <w:color w:val="222222"/>
          <w:sz w:val="21"/>
          <w:szCs w:val="21"/>
          <w:shd w:val="clear" w:color="auto" w:fill="FFFFFF"/>
        </w:rPr>
        <w:t xml:space="preserve"> et al, 2010; Ehsan et al, 2018; Imran et al, 2010).</w:t>
      </w:r>
    </w:p>
    <w:p w:rsidR="00CD5D87" w:rsidRPr="00CD5D87" w:rsidRDefault="00CD5D87" w:rsidP="00CD5D87">
      <w:pPr>
        <w:jc w:val="both"/>
        <w:rPr>
          <w:rFonts w:asciiTheme="majorBidi" w:hAnsiTheme="majorBidi" w:cstheme="majorBidi"/>
          <w:sz w:val="21"/>
          <w:szCs w:val="21"/>
        </w:rPr>
      </w:pPr>
      <w:r w:rsidRPr="00CD5D87">
        <w:rPr>
          <w:rFonts w:asciiTheme="majorBidi" w:hAnsiTheme="majorBidi" w:cstheme="majorBidi"/>
          <w:color w:val="222222"/>
          <w:sz w:val="21"/>
          <w:szCs w:val="21"/>
          <w:shd w:val="clear" w:color="auto" w:fill="FFFFFF"/>
        </w:rPr>
        <w:t xml:space="preserve">Our findings are important as this intervention is tested first time in Pakistan on multiple groups of psychiatric illnesses whereas previously it was done mostly on Schizophrenia. A lot of international researches are available now on schizophrenia patients and literature lacks research in this area. Moreover, </w:t>
      </w:r>
      <w:r w:rsidRPr="00CD5D87">
        <w:rPr>
          <w:rFonts w:asciiTheme="majorBidi" w:hAnsiTheme="majorBidi" w:cstheme="majorBidi"/>
          <w:color w:val="222222"/>
          <w:sz w:val="21"/>
          <w:szCs w:val="21"/>
          <w:shd w:val="clear" w:color="auto" w:fill="FFFFFF"/>
        </w:rPr>
        <w:lastRenderedPageBreak/>
        <w:t xml:space="preserve">according to our study, </w:t>
      </w:r>
      <w:r w:rsidRPr="00CD5D87">
        <w:rPr>
          <w:rFonts w:asciiTheme="majorBidi" w:hAnsiTheme="majorBidi" w:cstheme="majorBidi"/>
          <w:sz w:val="21"/>
          <w:szCs w:val="21"/>
        </w:rPr>
        <w:t>caregiver before the psychoeducation experienced more burdens in taking care of patient and reported reduction in their burden after the psychoeducation.</w:t>
      </w:r>
    </w:p>
    <w:p w:rsidR="00CD5D87" w:rsidRPr="00CD5D87" w:rsidRDefault="00CD5D87" w:rsidP="00CD5D87">
      <w:pPr>
        <w:pStyle w:val="NoSpacing"/>
        <w:ind w:firstLine="720"/>
        <w:jc w:val="both"/>
        <w:rPr>
          <w:rFonts w:asciiTheme="majorBidi" w:hAnsiTheme="majorBidi" w:cstheme="majorBidi"/>
          <w:sz w:val="21"/>
          <w:szCs w:val="21"/>
        </w:rPr>
      </w:pPr>
      <w:r w:rsidRPr="00CD5D87">
        <w:rPr>
          <w:rFonts w:asciiTheme="majorBidi" w:hAnsiTheme="majorBidi" w:cstheme="majorBidi"/>
          <w:bCs/>
          <w:sz w:val="21"/>
          <w:szCs w:val="21"/>
        </w:rPr>
        <w:t>. These results are consistent with the study that found that 30% caregivers reported psychological issues like depression while caring for their loved ones (</w:t>
      </w:r>
      <w:r w:rsidRPr="00CD5D87">
        <w:rPr>
          <w:rFonts w:asciiTheme="majorBidi" w:hAnsiTheme="majorBidi" w:cstheme="majorBidi"/>
          <w:color w:val="222222"/>
          <w:sz w:val="21"/>
          <w:szCs w:val="21"/>
          <w:shd w:val="clear" w:color="auto" w:fill="FFFFFF"/>
        </w:rPr>
        <w:t>Singh, &amp; Dubey, 2016).</w:t>
      </w:r>
    </w:p>
    <w:p w:rsidR="00CD5D87" w:rsidRPr="00CD5D87" w:rsidRDefault="00CD5D87" w:rsidP="00CD5D87">
      <w:pPr>
        <w:pStyle w:val="NoSpacing"/>
        <w:jc w:val="both"/>
        <w:rPr>
          <w:rFonts w:asciiTheme="majorBidi" w:hAnsiTheme="majorBidi" w:cstheme="majorBidi"/>
          <w:b/>
          <w:bCs/>
          <w:sz w:val="21"/>
          <w:szCs w:val="21"/>
        </w:rPr>
      </w:pPr>
      <w:r w:rsidRPr="00CD5D87">
        <w:rPr>
          <w:rFonts w:asciiTheme="majorBidi" w:hAnsiTheme="majorBidi" w:cstheme="majorBidi"/>
          <w:b/>
          <w:bCs/>
          <w:sz w:val="21"/>
          <w:szCs w:val="21"/>
        </w:rPr>
        <w:t>Conclusion</w:t>
      </w:r>
    </w:p>
    <w:p w:rsidR="00CD5D87" w:rsidRPr="00CD5D87" w:rsidRDefault="00CD5D87" w:rsidP="00CD5D87">
      <w:pPr>
        <w:pStyle w:val="NoSpacing"/>
        <w:jc w:val="both"/>
        <w:rPr>
          <w:rFonts w:asciiTheme="majorBidi" w:hAnsiTheme="majorBidi" w:cstheme="majorBidi"/>
          <w:sz w:val="21"/>
          <w:szCs w:val="21"/>
        </w:rPr>
      </w:pPr>
      <w:r w:rsidRPr="00CD5D87">
        <w:rPr>
          <w:rFonts w:asciiTheme="majorBidi" w:hAnsiTheme="majorBidi" w:cstheme="majorBidi"/>
          <w:sz w:val="21"/>
          <w:szCs w:val="21"/>
        </w:rPr>
        <w:t>It can be concluded that psychoeducation should be included in routine practice of Health Care Professionals, which may help caregivers in coping with the burden of care they are dealing with.</w:t>
      </w:r>
    </w:p>
    <w:p w:rsidR="00CD5D87" w:rsidRDefault="00CD5D87" w:rsidP="00CD5D87">
      <w:pPr>
        <w:pStyle w:val="NoSpacing"/>
        <w:jc w:val="both"/>
        <w:rPr>
          <w:rFonts w:asciiTheme="majorBidi" w:hAnsiTheme="majorBidi" w:cstheme="majorBidi"/>
          <w:b/>
          <w:bCs/>
          <w:i/>
          <w:sz w:val="21"/>
          <w:szCs w:val="21"/>
        </w:rPr>
      </w:pPr>
    </w:p>
    <w:p w:rsidR="00CD5D87" w:rsidRPr="00CD5D87" w:rsidRDefault="00CD5D87" w:rsidP="00CD5D87">
      <w:pPr>
        <w:pStyle w:val="NoSpacing"/>
        <w:jc w:val="both"/>
        <w:rPr>
          <w:rFonts w:asciiTheme="majorBidi" w:hAnsiTheme="majorBidi" w:cstheme="majorBidi"/>
          <w:b/>
          <w:bCs/>
          <w:iCs/>
          <w:sz w:val="21"/>
          <w:szCs w:val="21"/>
        </w:rPr>
      </w:pPr>
      <w:r w:rsidRPr="00CD5D87">
        <w:rPr>
          <w:rFonts w:asciiTheme="majorBidi" w:hAnsiTheme="majorBidi" w:cstheme="majorBidi"/>
          <w:b/>
          <w:bCs/>
          <w:iCs/>
          <w:sz w:val="21"/>
          <w:szCs w:val="21"/>
        </w:rPr>
        <w:t>References</w:t>
      </w:r>
    </w:p>
    <w:p w:rsidR="00CD5D87" w:rsidRPr="003F17E3" w:rsidRDefault="00CD5D87" w:rsidP="00CD5D87">
      <w:pPr>
        <w:pStyle w:val="NormalWeb"/>
        <w:ind w:left="567" w:hanging="567"/>
        <w:jc w:val="both"/>
        <w:rPr>
          <w:rFonts w:asciiTheme="majorBidi" w:hAnsiTheme="majorBidi" w:cstheme="majorBidi"/>
          <w:sz w:val="21"/>
          <w:szCs w:val="21"/>
        </w:rPr>
      </w:pPr>
      <w:proofErr w:type="spellStart"/>
      <w:r w:rsidRPr="003F17E3">
        <w:rPr>
          <w:rFonts w:asciiTheme="majorBidi" w:hAnsiTheme="majorBidi" w:cstheme="majorBidi"/>
          <w:sz w:val="21"/>
          <w:szCs w:val="21"/>
        </w:rPr>
        <w:t>Ampalam</w:t>
      </w:r>
      <w:proofErr w:type="spellEnd"/>
      <w:r w:rsidRPr="003F17E3">
        <w:rPr>
          <w:rFonts w:asciiTheme="majorBidi" w:hAnsiTheme="majorBidi" w:cstheme="majorBidi"/>
          <w:sz w:val="21"/>
          <w:szCs w:val="21"/>
        </w:rPr>
        <w:t xml:space="preserve">, P., </w:t>
      </w:r>
      <w:proofErr w:type="spellStart"/>
      <w:r w:rsidRPr="003F17E3">
        <w:rPr>
          <w:rFonts w:asciiTheme="majorBidi" w:hAnsiTheme="majorBidi" w:cstheme="majorBidi"/>
          <w:sz w:val="21"/>
          <w:szCs w:val="21"/>
        </w:rPr>
        <w:t>Gunturu</w:t>
      </w:r>
      <w:proofErr w:type="spellEnd"/>
      <w:r w:rsidRPr="003F17E3">
        <w:rPr>
          <w:rFonts w:asciiTheme="majorBidi" w:hAnsiTheme="majorBidi" w:cstheme="majorBidi"/>
          <w:sz w:val="21"/>
          <w:szCs w:val="21"/>
        </w:rPr>
        <w:t xml:space="preserve">, S., &amp; Padma, V. (2012). A comparative study of caregiver burden in psychiatric illness and chronic medical illness. </w:t>
      </w:r>
      <w:r w:rsidRPr="003F17E3">
        <w:rPr>
          <w:rFonts w:asciiTheme="majorBidi" w:hAnsiTheme="majorBidi" w:cstheme="majorBidi"/>
          <w:i/>
          <w:iCs/>
          <w:sz w:val="21"/>
          <w:szCs w:val="21"/>
        </w:rPr>
        <w:t>Indian Journal of Psychiatry</w:t>
      </w:r>
      <w:r w:rsidRPr="003F17E3">
        <w:rPr>
          <w:rFonts w:asciiTheme="majorBidi" w:hAnsiTheme="majorBidi" w:cstheme="majorBidi"/>
          <w:sz w:val="21"/>
          <w:szCs w:val="21"/>
        </w:rPr>
        <w:t xml:space="preserve">, </w:t>
      </w:r>
      <w:r w:rsidRPr="003F17E3">
        <w:rPr>
          <w:rFonts w:asciiTheme="majorBidi" w:hAnsiTheme="majorBidi" w:cstheme="majorBidi"/>
          <w:i/>
          <w:iCs/>
          <w:sz w:val="21"/>
          <w:szCs w:val="21"/>
        </w:rPr>
        <w:t>54</w:t>
      </w:r>
      <w:r w:rsidRPr="003F17E3">
        <w:rPr>
          <w:rFonts w:asciiTheme="majorBidi" w:hAnsiTheme="majorBidi" w:cstheme="majorBidi"/>
          <w:sz w:val="21"/>
          <w:szCs w:val="21"/>
        </w:rPr>
        <w:t xml:space="preserve">(3), 239. https://doi.org/10.4103/0019-5545.102423 </w:t>
      </w:r>
    </w:p>
    <w:p w:rsidR="00CD5D87" w:rsidRPr="003F17E3" w:rsidRDefault="00CD5D87" w:rsidP="00CD5D87">
      <w:pPr>
        <w:pStyle w:val="NormalWeb"/>
        <w:ind w:left="567" w:hanging="567"/>
        <w:jc w:val="both"/>
        <w:rPr>
          <w:rFonts w:asciiTheme="majorBidi" w:hAnsiTheme="majorBidi" w:cstheme="majorBidi"/>
          <w:sz w:val="21"/>
          <w:szCs w:val="21"/>
        </w:rPr>
      </w:pPr>
      <w:proofErr w:type="spellStart"/>
      <w:r w:rsidRPr="003F17E3">
        <w:rPr>
          <w:rFonts w:asciiTheme="majorBidi" w:hAnsiTheme="majorBidi" w:cstheme="majorBidi"/>
          <w:sz w:val="21"/>
          <w:szCs w:val="21"/>
        </w:rPr>
        <w:t>Anjum</w:t>
      </w:r>
      <w:proofErr w:type="spellEnd"/>
      <w:r w:rsidRPr="003F17E3">
        <w:rPr>
          <w:rFonts w:asciiTheme="majorBidi" w:hAnsiTheme="majorBidi" w:cstheme="majorBidi"/>
          <w:sz w:val="21"/>
          <w:szCs w:val="21"/>
        </w:rPr>
        <w:t xml:space="preserve">, W., Chaudhry, H. R., &amp; Irfan, M. (2010). BURDEN OF CARE IN CAREGIVERS OF PATIENTS WITH SCHIZOPHRENIA AND EPILEPSY. </w:t>
      </w:r>
      <w:r w:rsidRPr="003F17E3">
        <w:rPr>
          <w:rFonts w:asciiTheme="majorBidi" w:hAnsiTheme="majorBidi" w:cstheme="majorBidi"/>
          <w:i/>
          <w:iCs/>
          <w:sz w:val="21"/>
          <w:szCs w:val="21"/>
        </w:rPr>
        <w:t>Journal of Pakistan Psychiatric Society</w:t>
      </w:r>
      <w:r w:rsidRPr="003F17E3">
        <w:rPr>
          <w:rFonts w:asciiTheme="majorBidi" w:hAnsiTheme="majorBidi" w:cstheme="majorBidi"/>
          <w:sz w:val="21"/>
          <w:szCs w:val="21"/>
        </w:rPr>
        <w:t xml:space="preserve">, </w:t>
      </w:r>
      <w:r w:rsidRPr="003F17E3">
        <w:rPr>
          <w:rFonts w:asciiTheme="majorBidi" w:hAnsiTheme="majorBidi" w:cstheme="majorBidi"/>
          <w:i/>
          <w:iCs/>
          <w:sz w:val="21"/>
          <w:szCs w:val="21"/>
        </w:rPr>
        <w:t>7</w:t>
      </w:r>
      <w:r w:rsidRPr="003F17E3">
        <w:rPr>
          <w:rFonts w:asciiTheme="majorBidi" w:hAnsiTheme="majorBidi" w:cstheme="majorBidi"/>
          <w:sz w:val="21"/>
          <w:szCs w:val="21"/>
        </w:rPr>
        <w:t xml:space="preserve">(2), 79–83. </w:t>
      </w:r>
    </w:p>
    <w:p w:rsidR="00CD5D87" w:rsidRPr="003F17E3" w:rsidRDefault="00CD5D87" w:rsidP="00CD5D87">
      <w:pPr>
        <w:ind w:left="720" w:hanging="720"/>
        <w:jc w:val="both"/>
        <w:rPr>
          <w:rFonts w:asciiTheme="majorBidi" w:hAnsiTheme="majorBidi" w:cstheme="majorBidi"/>
          <w:sz w:val="21"/>
          <w:szCs w:val="21"/>
        </w:rPr>
      </w:pPr>
      <w:r w:rsidRPr="003F17E3">
        <w:rPr>
          <w:rFonts w:asciiTheme="majorBidi" w:hAnsiTheme="majorBidi" w:cstheme="majorBidi"/>
          <w:color w:val="222222"/>
          <w:sz w:val="21"/>
          <w:szCs w:val="21"/>
          <w:shd w:val="clear" w:color="auto" w:fill="FFFFFF"/>
        </w:rPr>
        <w:t xml:space="preserve">Baum, J., </w:t>
      </w:r>
      <w:proofErr w:type="spellStart"/>
      <w:r w:rsidRPr="003F17E3">
        <w:rPr>
          <w:rFonts w:asciiTheme="majorBidi" w:hAnsiTheme="majorBidi" w:cstheme="majorBidi"/>
          <w:color w:val="222222"/>
          <w:sz w:val="21"/>
          <w:szCs w:val="21"/>
          <w:shd w:val="clear" w:color="auto" w:fill="FFFFFF"/>
        </w:rPr>
        <w:t>Frobose</w:t>
      </w:r>
      <w:proofErr w:type="spellEnd"/>
      <w:r w:rsidRPr="003F17E3">
        <w:rPr>
          <w:rFonts w:asciiTheme="majorBidi" w:hAnsiTheme="majorBidi" w:cstheme="majorBidi"/>
          <w:color w:val="222222"/>
          <w:sz w:val="21"/>
          <w:szCs w:val="21"/>
          <w:shd w:val="clear" w:color="auto" w:fill="FFFFFF"/>
        </w:rPr>
        <w:t xml:space="preserve">, T., Kraemer, S., </w:t>
      </w:r>
      <w:proofErr w:type="spellStart"/>
      <w:r w:rsidRPr="003F17E3">
        <w:rPr>
          <w:rFonts w:asciiTheme="majorBidi" w:hAnsiTheme="majorBidi" w:cstheme="majorBidi"/>
          <w:color w:val="222222"/>
          <w:sz w:val="21"/>
          <w:szCs w:val="21"/>
          <w:shd w:val="clear" w:color="auto" w:fill="FFFFFF"/>
        </w:rPr>
        <w:t>Rentrop</w:t>
      </w:r>
      <w:proofErr w:type="spellEnd"/>
      <w:r w:rsidRPr="003F17E3">
        <w:rPr>
          <w:rFonts w:asciiTheme="majorBidi" w:hAnsiTheme="majorBidi" w:cstheme="majorBidi"/>
          <w:color w:val="222222"/>
          <w:sz w:val="21"/>
          <w:szCs w:val="21"/>
          <w:shd w:val="clear" w:color="auto" w:fill="FFFFFF"/>
        </w:rPr>
        <w:t xml:space="preserve">, M., &amp; </w:t>
      </w:r>
      <w:proofErr w:type="spellStart"/>
      <w:r w:rsidRPr="003F17E3">
        <w:rPr>
          <w:rFonts w:asciiTheme="majorBidi" w:hAnsiTheme="majorBidi" w:cstheme="majorBidi"/>
          <w:color w:val="222222"/>
          <w:sz w:val="21"/>
          <w:szCs w:val="21"/>
          <w:shd w:val="clear" w:color="auto" w:fill="FFFFFF"/>
        </w:rPr>
        <w:t>Pitschel-Walz</w:t>
      </w:r>
      <w:proofErr w:type="spellEnd"/>
      <w:r w:rsidRPr="003F17E3">
        <w:rPr>
          <w:rFonts w:asciiTheme="majorBidi" w:hAnsiTheme="majorBidi" w:cstheme="majorBidi"/>
          <w:color w:val="222222"/>
          <w:sz w:val="21"/>
          <w:szCs w:val="21"/>
          <w:shd w:val="clear" w:color="auto" w:fill="FFFFFF"/>
        </w:rPr>
        <w:t>, G. (2006). Psychoeducation: a basic psychotherapeutic intervention for patients with schizophrenia and their families. </w:t>
      </w:r>
      <w:r w:rsidRPr="003F17E3">
        <w:rPr>
          <w:rFonts w:asciiTheme="majorBidi" w:hAnsiTheme="majorBidi" w:cstheme="majorBidi"/>
          <w:i/>
          <w:iCs/>
          <w:color w:val="222222"/>
          <w:sz w:val="21"/>
          <w:szCs w:val="21"/>
          <w:shd w:val="clear" w:color="auto" w:fill="FFFFFF"/>
        </w:rPr>
        <w:t xml:space="preserve">Schizophrenia </w:t>
      </w:r>
      <w:proofErr w:type="spellStart"/>
      <w:r w:rsidRPr="003F17E3">
        <w:rPr>
          <w:rFonts w:asciiTheme="majorBidi" w:hAnsiTheme="majorBidi" w:cstheme="majorBidi"/>
          <w:i/>
          <w:iCs/>
          <w:color w:val="222222"/>
          <w:sz w:val="21"/>
          <w:szCs w:val="21"/>
          <w:shd w:val="clear" w:color="auto" w:fill="FFFFFF"/>
        </w:rPr>
        <w:t>Buletin</w:t>
      </w:r>
      <w:proofErr w:type="spellEnd"/>
      <w:r w:rsidRPr="003F17E3">
        <w:rPr>
          <w:rFonts w:asciiTheme="majorBidi" w:hAnsiTheme="majorBidi" w:cstheme="majorBidi"/>
          <w:color w:val="222222"/>
          <w:sz w:val="21"/>
          <w:szCs w:val="21"/>
          <w:shd w:val="clear" w:color="auto" w:fill="FFFFFF"/>
        </w:rPr>
        <w:t>, </w:t>
      </w:r>
      <w:r w:rsidRPr="003F17E3">
        <w:rPr>
          <w:rFonts w:asciiTheme="majorBidi" w:hAnsiTheme="majorBidi" w:cstheme="majorBidi"/>
          <w:i/>
          <w:iCs/>
          <w:color w:val="222222"/>
          <w:sz w:val="21"/>
          <w:szCs w:val="21"/>
          <w:shd w:val="clear" w:color="auto" w:fill="FFFFFF"/>
        </w:rPr>
        <w:t>32</w:t>
      </w:r>
      <w:r w:rsidRPr="003F17E3">
        <w:rPr>
          <w:rFonts w:asciiTheme="majorBidi" w:hAnsiTheme="majorBidi" w:cstheme="majorBidi"/>
          <w:color w:val="222222"/>
          <w:sz w:val="21"/>
          <w:szCs w:val="21"/>
          <w:shd w:val="clear" w:color="auto" w:fill="FFFFFF"/>
        </w:rPr>
        <w:t>, S1-S9.</w:t>
      </w:r>
    </w:p>
    <w:p w:rsidR="00B84FF2" w:rsidRDefault="00B84FF2" w:rsidP="00CD5D87">
      <w:pPr>
        <w:ind w:left="720" w:hanging="720"/>
        <w:jc w:val="both"/>
        <w:rPr>
          <w:rFonts w:asciiTheme="majorBidi" w:hAnsiTheme="majorBidi" w:cstheme="majorBidi"/>
          <w:color w:val="222222"/>
          <w:sz w:val="21"/>
          <w:szCs w:val="21"/>
          <w:shd w:val="clear" w:color="auto" w:fill="FFFFFF"/>
        </w:rPr>
      </w:pPr>
    </w:p>
    <w:p w:rsidR="00CD5D87" w:rsidRPr="003F17E3" w:rsidRDefault="00CD5D87" w:rsidP="00CD5D87">
      <w:pPr>
        <w:ind w:left="720" w:hanging="720"/>
        <w:jc w:val="both"/>
        <w:rPr>
          <w:rFonts w:asciiTheme="majorBidi" w:hAnsiTheme="majorBidi" w:cstheme="majorBidi"/>
          <w:color w:val="222222"/>
          <w:sz w:val="21"/>
          <w:szCs w:val="21"/>
          <w:shd w:val="clear" w:color="auto" w:fill="FFFFFF"/>
        </w:rPr>
      </w:pPr>
      <w:proofErr w:type="spellStart"/>
      <w:r w:rsidRPr="003F17E3">
        <w:rPr>
          <w:rFonts w:asciiTheme="majorBidi" w:hAnsiTheme="majorBidi" w:cstheme="majorBidi"/>
          <w:color w:val="222222"/>
          <w:sz w:val="21"/>
          <w:szCs w:val="21"/>
          <w:shd w:val="clear" w:color="auto" w:fill="FFFFFF"/>
        </w:rPr>
        <w:t>Dawood</w:t>
      </w:r>
      <w:proofErr w:type="spellEnd"/>
      <w:r w:rsidRPr="003F17E3">
        <w:rPr>
          <w:rFonts w:asciiTheme="majorBidi" w:hAnsiTheme="majorBidi" w:cstheme="majorBidi"/>
          <w:color w:val="222222"/>
          <w:sz w:val="21"/>
          <w:szCs w:val="21"/>
          <w:shd w:val="clear" w:color="auto" w:fill="FFFFFF"/>
        </w:rPr>
        <w:t>, S. (2016). Caregiver burden, quality of life and vulnerability towards psychopathology in caregivers of patients with dementia/Alzheimer’s disease. </w:t>
      </w:r>
      <w:r w:rsidRPr="003F17E3">
        <w:rPr>
          <w:rFonts w:asciiTheme="majorBidi" w:hAnsiTheme="majorBidi" w:cstheme="majorBidi"/>
          <w:i/>
          <w:iCs/>
          <w:color w:val="222222"/>
          <w:sz w:val="21"/>
          <w:szCs w:val="21"/>
          <w:shd w:val="clear" w:color="auto" w:fill="FFFFFF"/>
        </w:rPr>
        <w:t xml:space="preserve">J </w:t>
      </w:r>
      <w:proofErr w:type="spellStart"/>
      <w:r w:rsidRPr="003F17E3">
        <w:rPr>
          <w:rFonts w:asciiTheme="majorBidi" w:hAnsiTheme="majorBidi" w:cstheme="majorBidi"/>
          <w:i/>
          <w:iCs/>
          <w:color w:val="222222"/>
          <w:sz w:val="21"/>
          <w:szCs w:val="21"/>
          <w:shd w:val="clear" w:color="auto" w:fill="FFFFFF"/>
        </w:rPr>
        <w:t>Coll</w:t>
      </w:r>
      <w:proofErr w:type="spellEnd"/>
      <w:r w:rsidRPr="003F17E3">
        <w:rPr>
          <w:rFonts w:asciiTheme="majorBidi" w:hAnsiTheme="majorBidi" w:cstheme="majorBidi"/>
          <w:i/>
          <w:iCs/>
          <w:color w:val="222222"/>
          <w:sz w:val="21"/>
          <w:szCs w:val="21"/>
          <w:shd w:val="clear" w:color="auto" w:fill="FFFFFF"/>
        </w:rPr>
        <w:t xml:space="preserve"> Physicians </w:t>
      </w:r>
      <w:proofErr w:type="spellStart"/>
      <w:r w:rsidRPr="003F17E3">
        <w:rPr>
          <w:rFonts w:asciiTheme="majorBidi" w:hAnsiTheme="majorBidi" w:cstheme="majorBidi"/>
          <w:i/>
          <w:iCs/>
          <w:color w:val="222222"/>
          <w:sz w:val="21"/>
          <w:szCs w:val="21"/>
          <w:shd w:val="clear" w:color="auto" w:fill="FFFFFF"/>
        </w:rPr>
        <w:t>Surg</w:t>
      </w:r>
      <w:proofErr w:type="spellEnd"/>
      <w:r w:rsidRPr="003F17E3">
        <w:rPr>
          <w:rFonts w:asciiTheme="majorBidi" w:hAnsiTheme="majorBidi" w:cstheme="majorBidi"/>
          <w:i/>
          <w:iCs/>
          <w:color w:val="222222"/>
          <w:sz w:val="21"/>
          <w:szCs w:val="21"/>
          <w:shd w:val="clear" w:color="auto" w:fill="FFFFFF"/>
        </w:rPr>
        <w:t xml:space="preserve"> Pak</w:t>
      </w:r>
      <w:r w:rsidRPr="003F17E3">
        <w:rPr>
          <w:rFonts w:asciiTheme="majorBidi" w:hAnsiTheme="majorBidi" w:cstheme="majorBidi"/>
          <w:color w:val="222222"/>
          <w:sz w:val="21"/>
          <w:szCs w:val="21"/>
          <w:shd w:val="clear" w:color="auto" w:fill="FFFFFF"/>
        </w:rPr>
        <w:t>, </w:t>
      </w:r>
      <w:r w:rsidRPr="003F17E3">
        <w:rPr>
          <w:rFonts w:asciiTheme="majorBidi" w:hAnsiTheme="majorBidi" w:cstheme="majorBidi"/>
          <w:i/>
          <w:iCs/>
          <w:color w:val="222222"/>
          <w:sz w:val="21"/>
          <w:szCs w:val="21"/>
          <w:shd w:val="clear" w:color="auto" w:fill="FFFFFF"/>
        </w:rPr>
        <w:t>26</w:t>
      </w:r>
      <w:r w:rsidRPr="003F17E3">
        <w:rPr>
          <w:rFonts w:asciiTheme="majorBidi" w:hAnsiTheme="majorBidi" w:cstheme="majorBidi"/>
          <w:color w:val="222222"/>
          <w:sz w:val="21"/>
          <w:szCs w:val="21"/>
          <w:shd w:val="clear" w:color="auto" w:fill="FFFFFF"/>
        </w:rPr>
        <w:t>(11), 892-895.</w:t>
      </w:r>
    </w:p>
    <w:p w:rsidR="00CD5D87" w:rsidRPr="003F17E3" w:rsidRDefault="00CD5D87" w:rsidP="00CD5D87">
      <w:pPr>
        <w:pStyle w:val="NormalWeb"/>
        <w:ind w:left="567" w:hanging="567"/>
        <w:jc w:val="both"/>
        <w:rPr>
          <w:rFonts w:asciiTheme="majorBidi" w:hAnsiTheme="majorBidi" w:cstheme="majorBidi"/>
          <w:sz w:val="21"/>
          <w:szCs w:val="21"/>
        </w:rPr>
      </w:pPr>
      <w:proofErr w:type="spellStart"/>
      <w:r w:rsidRPr="003F17E3">
        <w:rPr>
          <w:rFonts w:asciiTheme="majorBidi" w:hAnsiTheme="majorBidi" w:cstheme="majorBidi"/>
          <w:sz w:val="21"/>
          <w:szCs w:val="21"/>
        </w:rPr>
        <w:t>Dyck</w:t>
      </w:r>
      <w:proofErr w:type="spellEnd"/>
      <w:r w:rsidRPr="003F17E3">
        <w:rPr>
          <w:rFonts w:asciiTheme="majorBidi" w:hAnsiTheme="majorBidi" w:cstheme="majorBidi"/>
          <w:sz w:val="21"/>
          <w:szCs w:val="21"/>
        </w:rPr>
        <w:t xml:space="preserve">, D. G., </w:t>
      </w:r>
      <w:proofErr w:type="spellStart"/>
      <w:r w:rsidRPr="003F17E3">
        <w:rPr>
          <w:rFonts w:asciiTheme="majorBidi" w:hAnsiTheme="majorBidi" w:cstheme="majorBidi"/>
          <w:sz w:val="21"/>
          <w:szCs w:val="21"/>
        </w:rPr>
        <w:t>Hendryx</w:t>
      </w:r>
      <w:proofErr w:type="spellEnd"/>
      <w:r w:rsidRPr="003F17E3">
        <w:rPr>
          <w:rFonts w:asciiTheme="majorBidi" w:hAnsiTheme="majorBidi" w:cstheme="majorBidi"/>
          <w:sz w:val="21"/>
          <w:szCs w:val="21"/>
        </w:rPr>
        <w:t xml:space="preserve">, M. S., Short, R. A., Voss, W. D., &amp; McFarlane, W. R. (2002). Service use among patients with schizophrenia in psychoeducational multiple-family group treatment. </w:t>
      </w:r>
      <w:r w:rsidRPr="003F17E3">
        <w:rPr>
          <w:rFonts w:asciiTheme="majorBidi" w:hAnsiTheme="majorBidi" w:cstheme="majorBidi"/>
          <w:i/>
          <w:iCs/>
          <w:sz w:val="21"/>
          <w:szCs w:val="21"/>
        </w:rPr>
        <w:t>Psychiatric Services</w:t>
      </w:r>
      <w:r w:rsidRPr="003F17E3">
        <w:rPr>
          <w:rFonts w:asciiTheme="majorBidi" w:hAnsiTheme="majorBidi" w:cstheme="majorBidi"/>
          <w:sz w:val="21"/>
          <w:szCs w:val="21"/>
        </w:rPr>
        <w:t xml:space="preserve">, </w:t>
      </w:r>
      <w:r w:rsidRPr="003F17E3">
        <w:rPr>
          <w:rFonts w:asciiTheme="majorBidi" w:hAnsiTheme="majorBidi" w:cstheme="majorBidi"/>
          <w:i/>
          <w:iCs/>
          <w:sz w:val="21"/>
          <w:szCs w:val="21"/>
        </w:rPr>
        <w:t>53</w:t>
      </w:r>
      <w:r w:rsidRPr="003F17E3">
        <w:rPr>
          <w:rFonts w:asciiTheme="majorBidi" w:hAnsiTheme="majorBidi" w:cstheme="majorBidi"/>
          <w:sz w:val="21"/>
          <w:szCs w:val="21"/>
        </w:rPr>
        <w:t xml:space="preserve">(6), 749–754. https://doi.org/10.1176/appi.ps.53.6.749 </w:t>
      </w:r>
    </w:p>
    <w:p w:rsidR="00CD5D87" w:rsidRPr="003F17E3" w:rsidRDefault="00CD5D87" w:rsidP="00CD5D87">
      <w:pPr>
        <w:pStyle w:val="NormalWeb"/>
        <w:ind w:left="567" w:hanging="567"/>
        <w:jc w:val="both"/>
        <w:rPr>
          <w:rFonts w:asciiTheme="majorBidi" w:hAnsiTheme="majorBidi" w:cstheme="majorBidi"/>
          <w:sz w:val="21"/>
          <w:szCs w:val="21"/>
        </w:rPr>
      </w:pPr>
      <w:r w:rsidRPr="003F17E3">
        <w:rPr>
          <w:rFonts w:asciiTheme="majorBidi" w:hAnsiTheme="majorBidi" w:cstheme="majorBidi"/>
          <w:sz w:val="21"/>
          <w:szCs w:val="21"/>
        </w:rPr>
        <w:t xml:space="preserve">Ehsan, N., </w:t>
      </w:r>
      <w:proofErr w:type="spellStart"/>
      <w:r w:rsidRPr="003F17E3">
        <w:rPr>
          <w:rFonts w:asciiTheme="majorBidi" w:hAnsiTheme="majorBidi" w:cstheme="majorBidi"/>
          <w:sz w:val="21"/>
          <w:szCs w:val="21"/>
        </w:rPr>
        <w:t>Johar</w:t>
      </w:r>
      <w:proofErr w:type="spellEnd"/>
      <w:r w:rsidRPr="003F17E3">
        <w:rPr>
          <w:rFonts w:asciiTheme="majorBidi" w:hAnsiTheme="majorBidi" w:cstheme="majorBidi"/>
          <w:sz w:val="21"/>
          <w:szCs w:val="21"/>
        </w:rPr>
        <w:t xml:space="preserve">, N., </w:t>
      </w:r>
      <w:proofErr w:type="spellStart"/>
      <w:r w:rsidRPr="003F17E3">
        <w:rPr>
          <w:rFonts w:asciiTheme="majorBidi" w:hAnsiTheme="majorBidi" w:cstheme="majorBidi"/>
          <w:sz w:val="21"/>
          <w:szCs w:val="21"/>
        </w:rPr>
        <w:t>Saleem</w:t>
      </w:r>
      <w:proofErr w:type="spellEnd"/>
      <w:r w:rsidRPr="003F17E3">
        <w:rPr>
          <w:rFonts w:asciiTheme="majorBidi" w:hAnsiTheme="majorBidi" w:cstheme="majorBidi"/>
          <w:sz w:val="21"/>
          <w:szCs w:val="21"/>
        </w:rPr>
        <w:t xml:space="preserve">, T., Khan, M. A., &amp; </w:t>
      </w:r>
      <w:proofErr w:type="spellStart"/>
      <w:r w:rsidRPr="003F17E3">
        <w:rPr>
          <w:rFonts w:asciiTheme="majorBidi" w:hAnsiTheme="majorBidi" w:cstheme="majorBidi"/>
          <w:sz w:val="21"/>
          <w:szCs w:val="21"/>
        </w:rPr>
        <w:t>Ghauri</w:t>
      </w:r>
      <w:proofErr w:type="spellEnd"/>
      <w:r w:rsidRPr="003F17E3">
        <w:rPr>
          <w:rFonts w:asciiTheme="majorBidi" w:hAnsiTheme="majorBidi" w:cstheme="majorBidi"/>
          <w:sz w:val="21"/>
          <w:szCs w:val="21"/>
        </w:rPr>
        <w:t xml:space="preserve">, S. (2018). Negative repercussions of caregiving burden: Poor psychological well-being and depression. </w:t>
      </w:r>
      <w:r w:rsidRPr="003F17E3">
        <w:rPr>
          <w:rFonts w:asciiTheme="majorBidi" w:hAnsiTheme="majorBidi" w:cstheme="majorBidi"/>
          <w:i/>
          <w:iCs/>
          <w:sz w:val="21"/>
          <w:szCs w:val="21"/>
        </w:rPr>
        <w:t>Pakistan Journal of Medical Sciences</w:t>
      </w:r>
      <w:r w:rsidRPr="003F17E3">
        <w:rPr>
          <w:rFonts w:asciiTheme="majorBidi" w:hAnsiTheme="majorBidi" w:cstheme="majorBidi"/>
          <w:sz w:val="21"/>
          <w:szCs w:val="21"/>
        </w:rPr>
        <w:t xml:space="preserve">, </w:t>
      </w:r>
      <w:r w:rsidRPr="003F17E3">
        <w:rPr>
          <w:rFonts w:asciiTheme="majorBidi" w:hAnsiTheme="majorBidi" w:cstheme="majorBidi"/>
          <w:i/>
          <w:iCs/>
          <w:sz w:val="21"/>
          <w:szCs w:val="21"/>
        </w:rPr>
        <w:t>34</w:t>
      </w:r>
      <w:r w:rsidRPr="003F17E3">
        <w:rPr>
          <w:rFonts w:asciiTheme="majorBidi" w:hAnsiTheme="majorBidi" w:cstheme="majorBidi"/>
          <w:sz w:val="21"/>
          <w:szCs w:val="21"/>
        </w:rPr>
        <w:t xml:space="preserve">(6). https://doi.org/10.12669/pjms.346.15915 </w:t>
      </w:r>
    </w:p>
    <w:p w:rsidR="00CD5D87" w:rsidRPr="003F17E3" w:rsidRDefault="00CD5D87" w:rsidP="00CD5D87">
      <w:pPr>
        <w:pStyle w:val="NormalWeb"/>
        <w:ind w:left="567" w:hanging="567"/>
        <w:jc w:val="both"/>
        <w:rPr>
          <w:rFonts w:asciiTheme="majorBidi" w:hAnsiTheme="majorBidi" w:cstheme="majorBidi"/>
          <w:sz w:val="21"/>
          <w:szCs w:val="21"/>
        </w:rPr>
      </w:pPr>
      <w:proofErr w:type="spellStart"/>
      <w:r w:rsidRPr="003F17E3">
        <w:rPr>
          <w:rFonts w:asciiTheme="majorBidi" w:hAnsiTheme="majorBidi" w:cstheme="majorBidi"/>
          <w:sz w:val="21"/>
          <w:szCs w:val="21"/>
        </w:rPr>
        <w:lastRenderedPageBreak/>
        <w:t>Haider</w:t>
      </w:r>
      <w:proofErr w:type="spellEnd"/>
      <w:r w:rsidRPr="003F17E3">
        <w:rPr>
          <w:rFonts w:asciiTheme="majorBidi" w:hAnsiTheme="majorBidi" w:cstheme="majorBidi"/>
          <w:sz w:val="21"/>
          <w:szCs w:val="21"/>
        </w:rPr>
        <w:t xml:space="preserve">, I. I., </w:t>
      </w:r>
      <w:proofErr w:type="spellStart"/>
      <w:r w:rsidRPr="003F17E3">
        <w:rPr>
          <w:rFonts w:asciiTheme="majorBidi" w:hAnsiTheme="majorBidi" w:cstheme="majorBidi"/>
          <w:sz w:val="21"/>
          <w:szCs w:val="21"/>
        </w:rPr>
        <w:t>Tiwana</w:t>
      </w:r>
      <w:proofErr w:type="spellEnd"/>
      <w:r w:rsidRPr="003F17E3">
        <w:rPr>
          <w:rFonts w:asciiTheme="majorBidi" w:hAnsiTheme="majorBidi" w:cstheme="majorBidi"/>
          <w:sz w:val="21"/>
          <w:szCs w:val="21"/>
        </w:rPr>
        <w:t xml:space="preserve">, F., Zohra, N., &amp; </w:t>
      </w:r>
      <w:proofErr w:type="spellStart"/>
      <w:r w:rsidRPr="003F17E3">
        <w:rPr>
          <w:rFonts w:asciiTheme="majorBidi" w:hAnsiTheme="majorBidi" w:cstheme="majorBidi"/>
          <w:sz w:val="21"/>
          <w:szCs w:val="21"/>
        </w:rPr>
        <w:t>Rehman</w:t>
      </w:r>
      <w:proofErr w:type="spellEnd"/>
      <w:r w:rsidRPr="003F17E3">
        <w:rPr>
          <w:rFonts w:asciiTheme="majorBidi" w:hAnsiTheme="majorBidi" w:cstheme="majorBidi"/>
          <w:sz w:val="21"/>
          <w:szCs w:val="21"/>
        </w:rPr>
        <w:t xml:space="preserve">, K. </w:t>
      </w:r>
      <w:proofErr w:type="spellStart"/>
      <w:r w:rsidRPr="003F17E3">
        <w:rPr>
          <w:rFonts w:asciiTheme="majorBidi" w:hAnsiTheme="majorBidi" w:cstheme="majorBidi"/>
          <w:sz w:val="21"/>
          <w:szCs w:val="21"/>
        </w:rPr>
        <w:t>ur</w:t>
      </w:r>
      <w:proofErr w:type="spellEnd"/>
      <w:r w:rsidRPr="003F17E3">
        <w:rPr>
          <w:rFonts w:asciiTheme="majorBidi" w:hAnsiTheme="majorBidi" w:cstheme="majorBidi"/>
          <w:sz w:val="21"/>
          <w:szCs w:val="21"/>
        </w:rPr>
        <w:t xml:space="preserve">. (2019). Assessment of psycho-education of </w:t>
      </w:r>
      <w:proofErr w:type="spellStart"/>
      <w:r w:rsidRPr="003F17E3">
        <w:rPr>
          <w:rFonts w:asciiTheme="majorBidi" w:hAnsiTheme="majorBidi" w:cstheme="majorBidi"/>
          <w:sz w:val="21"/>
          <w:szCs w:val="21"/>
        </w:rPr>
        <w:t>carers</w:t>
      </w:r>
      <w:proofErr w:type="spellEnd"/>
      <w:r w:rsidRPr="003F17E3">
        <w:rPr>
          <w:rFonts w:asciiTheme="majorBidi" w:hAnsiTheme="majorBidi" w:cstheme="majorBidi"/>
          <w:sz w:val="21"/>
          <w:szCs w:val="21"/>
        </w:rPr>
        <w:t xml:space="preserve"> questionnaire: APEC-U” translation and cross cultural adaptation of an Urdu version. </w:t>
      </w:r>
      <w:r w:rsidRPr="003F17E3">
        <w:rPr>
          <w:rFonts w:asciiTheme="majorBidi" w:hAnsiTheme="majorBidi" w:cstheme="majorBidi"/>
          <w:i/>
          <w:iCs/>
          <w:sz w:val="21"/>
          <w:szCs w:val="21"/>
        </w:rPr>
        <w:t>Pakistan Journal of Medical Sciences</w:t>
      </w:r>
      <w:r w:rsidRPr="003F17E3">
        <w:rPr>
          <w:rFonts w:asciiTheme="majorBidi" w:hAnsiTheme="majorBidi" w:cstheme="majorBidi"/>
          <w:sz w:val="21"/>
          <w:szCs w:val="21"/>
        </w:rPr>
        <w:t xml:space="preserve">, </w:t>
      </w:r>
      <w:r w:rsidRPr="003F17E3">
        <w:rPr>
          <w:rFonts w:asciiTheme="majorBidi" w:hAnsiTheme="majorBidi" w:cstheme="majorBidi"/>
          <w:i/>
          <w:iCs/>
          <w:sz w:val="21"/>
          <w:szCs w:val="21"/>
        </w:rPr>
        <w:t>35</w:t>
      </w:r>
      <w:r w:rsidRPr="003F17E3">
        <w:rPr>
          <w:rFonts w:asciiTheme="majorBidi" w:hAnsiTheme="majorBidi" w:cstheme="majorBidi"/>
          <w:sz w:val="21"/>
          <w:szCs w:val="21"/>
        </w:rPr>
        <w:t xml:space="preserve">(4). https://doi.org/10.12669/pjms.35.4.661 </w:t>
      </w:r>
    </w:p>
    <w:p w:rsidR="00CD5D87" w:rsidRPr="003F17E3" w:rsidRDefault="00CD5D87" w:rsidP="00CD5D87">
      <w:pPr>
        <w:ind w:left="720" w:hanging="720"/>
        <w:jc w:val="both"/>
        <w:rPr>
          <w:rFonts w:asciiTheme="majorBidi" w:hAnsiTheme="majorBidi" w:cstheme="majorBidi"/>
          <w:color w:val="222222"/>
          <w:sz w:val="21"/>
          <w:szCs w:val="21"/>
          <w:shd w:val="clear" w:color="auto" w:fill="FFFFFF"/>
        </w:rPr>
      </w:pPr>
      <w:r w:rsidRPr="003F17E3">
        <w:rPr>
          <w:rFonts w:asciiTheme="majorBidi" w:hAnsiTheme="majorBidi" w:cstheme="majorBidi"/>
          <w:color w:val="222222"/>
          <w:sz w:val="21"/>
          <w:szCs w:val="21"/>
          <w:shd w:val="clear" w:color="auto" w:fill="FFFFFF"/>
        </w:rPr>
        <w:t xml:space="preserve">Harvey, N. S., &amp; </w:t>
      </w:r>
      <w:proofErr w:type="spellStart"/>
      <w:r w:rsidRPr="003F17E3">
        <w:rPr>
          <w:rFonts w:asciiTheme="majorBidi" w:hAnsiTheme="majorBidi" w:cstheme="majorBidi"/>
          <w:color w:val="222222"/>
          <w:sz w:val="21"/>
          <w:szCs w:val="21"/>
          <w:shd w:val="clear" w:color="auto" w:fill="FFFFFF"/>
        </w:rPr>
        <w:t>Peet</w:t>
      </w:r>
      <w:proofErr w:type="spellEnd"/>
      <w:r w:rsidRPr="003F17E3">
        <w:rPr>
          <w:rFonts w:asciiTheme="majorBidi" w:hAnsiTheme="majorBidi" w:cstheme="majorBidi"/>
          <w:color w:val="222222"/>
          <w:sz w:val="21"/>
          <w:szCs w:val="21"/>
          <w:shd w:val="clear" w:color="auto" w:fill="FFFFFF"/>
        </w:rPr>
        <w:t>, M. (1991). Lithium maintenance: 2. Effects of personality and attitude on health information acquisition and compliance. </w:t>
      </w:r>
      <w:r w:rsidRPr="003F17E3">
        <w:rPr>
          <w:rFonts w:asciiTheme="majorBidi" w:hAnsiTheme="majorBidi" w:cstheme="majorBidi"/>
          <w:i/>
          <w:iCs/>
          <w:color w:val="222222"/>
          <w:sz w:val="21"/>
          <w:szCs w:val="21"/>
          <w:shd w:val="clear" w:color="auto" w:fill="FFFFFF"/>
        </w:rPr>
        <w:t>The British journal of psychiatry</w:t>
      </w:r>
      <w:r w:rsidRPr="003F17E3">
        <w:rPr>
          <w:rFonts w:asciiTheme="majorBidi" w:hAnsiTheme="majorBidi" w:cstheme="majorBidi"/>
          <w:color w:val="222222"/>
          <w:sz w:val="21"/>
          <w:szCs w:val="21"/>
          <w:shd w:val="clear" w:color="auto" w:fill="FFFFFF"/>
        </w:rPr>
        <w:t>, </w:t>
      </w:r>
      <w:r w:rsidRPr="003F17E3">
        <w:rPr>
          <w:rFonts w:asciiTheme="majorBidi" w:hAnsiTheme="majorBidi" w:cstheme="majorBidi"/>
          <w:i/>
          <w:iCs/>
          <w:color w:val="222222"/>
          <w:sz w:val="21"/>
          <w:szCs w:val="21"/>
          <w:shd w:val="clear" w:color="auto" w:fill="FFFFFF"/>
        </w:rPr>
        <w:t>158</w:t>
      </w:r>
      <w:r w:rsidRPr="003F17E3">
        <w:rPr>
          <w:rFonts w:asciiTheme="majorBidi" w:hAnsiTheme="majorBidi" w:cstheme="majorBidi"/>
          <w:color w:val="222222"/>
          <w:sz w:val="21"/>
          <w:szCs w:val="21"/>
          <w:shd w:val="clear" w:color="auto" w:fill="FFFFFF"/>
        </w:rPr>
        <w:t>(2), 200-204.</w:t>
      </w:r>
    </w:p>
    <w:p w:rsidR="00B84FF2" w:rsidRDefault="00B84FF2" w:rsidP="00CD5D87">
      <w:pPr>
        <w:ind w:left="720" w:hanging="720"/>
        <w:jc w:val="both"/>
        <w:rPr>
          <w:rFonts w:asciiTheme="majorBidi" w:hAnsiTheme="majorBidi" w:cstheme="majorBidi"/>
          <w:color w:val="222222"/>
          <w:sz w:val="21"/>
          <w:szCs w:val="21"/>
          <w:shd w:val="clear" w:color="auto" w:fill="FFFFFF"/>
        </w:rPr>
      </w:pPr>
    </w:p>
    <w:p w:rsidR="00CD5D87" w:rsidRPr="003F17E3" w:rsidRDefault="00CD5D87" w:rsidP="00CD5D87">
      <w:pPr>
        <w:ind w:left="720" w:hanging="720"/>
        <w:jc w:val="both"/>
        <w:rPr>
          <w:rFonts w:asciiTheme="majorBidi" w:hAnsiTheme="majorBidi" w:cstheme="majorBidi"/>
          <w:color w:val="222222"/>
          <w:sz w:val="21"/>
          <w:szCs w:val="21"/>
          <w:shd w:val="clear" w:color="auto" w:fill="FFFFFF"/>
        </w:rPr>
      </w:pPr>
      <w:r w:rsidRPr="003F17E3">
        <w:rPr>
          <w:rFonts w:asciiTheme="majorBidi" w:hAnsiTheme="majorBidi" w:cstheme="majorBidi"/>
          <w:color w:val="222222"/>
          <w:sz w:val="21"/>
          <w:szCs w:val="21"/>
          <w:shd w:val="clear" w:color="auto" w:fill="FFFFFF"/>
        </w:rPr>
        <w:t xml:space="preserve">Hébert, R., Bravo, G., &amp; </w:t>
      </w:r>
      <w:proofErr w:type="spellStart"/>
      <w:r w:rsidRPr="003F17E3">
        <w:rPr>
          <w:rFonts w:asciiTheme="majorBidi" w:hAnsiTheme="majorBidi" w:cstheme="majorBidi"/>
          <w:color w:val="222222"/>
          <w:sz w:val="21"/>
          <w:szCs w:val="21"/>
          <w:shd w:val="clear" w:color="auto" w:fill="FFFFFF"/>
        </w:rPr>
        <w:t>Préville</w:t>
      </w:r>
      <w:proofErr w:type="spellEnd"/>
      <w:r w:rsidRPr="003F17E3">
        <w:rPr>
          <w:rFonts w:asciiTheme="majorBidi" w:hAnsiTheme="majorBidi" w:cstheme="majorBidi"/>
          <w:color w:val="222222"/>
          <w:sz w:val="21"/>
          <w:szCs w:val="21"/>
          <w:shd w:val="clear" w:color="auto" w:fill="FFFFFF"/>
        </w:rPr>
        <w:t xml:space="preserve">, M. (2000). Reliability, validity and reference values of the </w:t>
      </w:r>
      <w:proofErr w:type="spellStart"/>
      <w:r w:rsidRPr="003F17E3">
        <w:rPr>
          <w:rFonts w:asciiTheme="majorBidi" w:hAnsiTheme="majorBidi" w:cstheme="majorBidi"/>
          <w:color w:val="222222"/>
          <w:sz w:val="21"/>
          <w:szCs w:val="21"/>
          <w:shd w:val="clear" w:color="auto" w:fill="FFFFFF"/>
        </w:rPr>
        <w:t>Zarit</w:t>
      </w:r>
      <w:proofErr w:type="spellEnd"/>
      <w:r w:rsidRPr="003F17E3">
        <w:rPr>
          <w:rFonts w:asciiTheme="majorBidi" w:hAnsiTheme="majorBidi" w:cstheme="majorBidi"/>
          <w:color w:val="222222"/>
          <w:sz w:val="21"/>
          <w:szCs w:val="21"/>
          <w:shd w:val="clear" w:color="auto" w:fill="FFFFFF"/>
        </w:rPr>
        <w:t xml:space="preserve"> Burden Interview for assessing informal caregivers of community-dwelling older persons with dementia. </w:t>
      </w:r>
      <w:r w:rsidRPr="003F17E3">
        <w:rPr>
          <w:rFonts w:asciiTheme="majorBidi" w:hAnsiTheme="majorBidi" w:cstheme="majorBidi"/>
          <w:i/>
          <w:iCs/>
          <w:color w:val="222222"/>
          <w:sz w:val="21"/>
          <w:szCs w:val="21"/>
          <w:shd w:val="clear" w:color="auto" w:fill="FFFFFF"/>
        </w:rPr>
        <w:t xml:space="preserve">Canadian Journal on Aging/La Revue </w:t>
      </w:r>
      <w:proofErr w:type="spellStart"/>
      <w:r w:rsidRPr="003F17E3">
        <w:rPr>
          <w:rFonts w:asciiTheme="majorBidi" w:hAnsiTheme="majorBidi" w:cstheme="majorBidi"/>
          <w:i/>
          <w:iCs/>
          <w:color w:val="222222"/>
          <w:sz w:val="21"/>
          <w:szCs w:val="21"/>
          <w:shd w:val="clear" w:color="auto" w:fill="FFFFFF"/>
        </w:rPr>
        <w:t>canadienne</w:t>
      </w:r>
      <w:proofErr w:type="spellEnd"/>
      <w:r w:rsidRPr="003F17E3">
        <w:rPr>
          <w:rFonts w:asciiTheme="majorBidi" w:hAnsiTheme="majorBidi" w:cstheme="majorBidi"/>
          <w:i/>
          <w:iCs/>
          <w:color w:val="222222"/>
          <w:sz w:val="21"/>
          <w:szCs w:val="21"/>
          <w:shd w:val="clear" w:color="auto" w:fill="FFFFFF"/>
        </w:rPr>
        <w:t xml:space="preserve"> du </w:t>
      </w:r>
      <w:proofErr w:type="spellStart"/>
      <w:r w:rsidRPr="003F17E3">
        <w:rPr>
          <w:rFonts w:asciiTheme="majorBidi" w:hAnsiTheme="majorBidi" w:cstheme="majorBidi"/>
          <w:i/>
          <w:iCs/>
          <w:color w:val="222222"/>
          <w:sz w:val="21"/>
          <w:szCs w:val="21"/>
          <w:shd w:val="clear" w:color="auto" w:fill="FFFFFF"/>
        </w:rPr>
        <w:t>vieillissement</w:t>
      </w:r>
      <w:proofErr w:type="spellEnd"/>
      <w:r w:rsidRPr="003F17E3">
        <w:rPr>
          <w:rFonts w:asciiTheme="majorBidi" w:hAnsiTheme="majorBidi" w:cstheme="majorBidi"/>
          <w:color w:val="222222"/>
          <w:sz w:val="21"/>
          <w:szCs w:val="21"/>
          <w:shd w:val="clear" w:color="auto" w:fill="FFFFFF"/>
        </w:rPr>
        <w:t>, </w:t>
      </w:r>
      <w:r w:rsidRPr="003F17E3">
        <w:rPr>
          <w:rFonts w:asciiTheme="majorBidi" w:hAnsiTheme="majorBidi" w:cstheme="majorBidi"/>
          <w:i/>
          <w:iCs/>
          <w:color w:val="222222"/>
          <w:sz w:val="21"/>
          <w:szCs w:val="21"/>
          <w:shd w:val="clear" w:color="auto" w:fill="FFFFFF"/>
        </w:rPr>
        <w:t>19</w:t>
      </w:r>
      <w:r w:rsidRPr="003F17E3">
        <w:rPr>
          <w:rFonts w:asciiTheme="majorBidi" w:hAnsiTheme="majorBidi" w:cstheme="majorBidi"/>
          <w:color w:val="222222"/>
          <w:sz w:val="21"/>
          <w:szCs w:val="21"/>
          <w:shd w:val="clear" w:color="auto" w:fill="FFFFFF"/>
        </w:rPr>
        <w:t>(4), 494-507.</w:t>
      </w:r>
    </w:p>
    <w:p w:rsidR="00B84FF2" w:rsidRDefault="00B84FF2" w:rsidP="00CD5D87">
      <w:pPr>
        <w:ind w:left="720" w:hanging="720"/>
        <w:jc w:val="both"/>
        <w:rPr>
          <w:rFonts w:asciiTheme="majorBidi" w:hAnsiTheme="majorBidi" w:cstheme="majorBidi"/>
          <w:color w:val="222222"/>
          <w:sz w:val="21"/>
          <w:szCs w:val="21"/>
          <w:shd w:val="clear" w:color="auto" w:fill="FFFFFF"/>
        </w:rPr>
      </w:pPr>
    </w:p>
    <w:p w:rsidR="00CD5D87" w:rsidRPr="003F17E3" w:rsidRDefault="00CD5D87" w:rsidP="00CD5D87">
      <w:pPr>
        <w:ind w:left="720" w:hanging="720"/>
        <w:jc w:val="both"/>
        <w:rPr>
          <w:rFonts w:asciiTheme="majorBidi" w:hAnsiTheme="majorBidi" w:cstheme="majorBidi"/>
          <w:color w:val="222222"/>
          <w:sz w:val="21"/>
          <w:szCs w:val="21"/>
          <w:shd w:val="clear" w:color="auto" w:fill="FFFFFF"/>
        </w:rPr>
      </w:pPr>
      <w:proofErr w:type="spellStart"/>
      <w:r w:rsidRPr="003F17E3">
        <w:rPr>
          <w:rFonts w:asciiTheme="majorBidi" w:hAnsiTheme="majorBidi" w:cstheme="majorBidi"/>
          <w:color w:val="222222"/>
          <w:sz w:val="21"/>
          <w:szCs w:val="21"/>
          <w:shd w:val="clear" w:color="auto" w:fill="FFFFFF"/>
        </w:rPr>
        <w:t>Hogarty</w:t>
      </w:r>
      <w:proofErr w:type="spellEnd"/>
      <w:r w:rsidRPr="003F17E3">
        <w:rPr>
          <w:rFonts w:asciiTheme="majorBidi" w:hAnsiTheme="majorBidi" w:cstheme="majorBidi"/>
          <w:color w:val="222222"/>
          <w:sz w:val="21"/>
          <w:szCs w:val="21"/>
          <w:shd w:val="clear" w:color="auto" w:fill="FFFFFF"/>
        </w:rPr>
        <w:t xml:space="preserve">, G. E., Anderson, C. M., Reiss, D. J., </w:t>
      </w:r>
      <w:proofErr w:type="spellStart"/>
      <w:r w:rsidRPr="003F17E3">
        <w:rPr>
          <w:rFonts w:asciiTheme="majorBidi" w:hAnsiTheme="majorBidi" w:cstheme="majorBidi"/>
          <w:color w:val="222222"/>
          <w:sz w:val="21"/>
          <w:szCs w:val="21"/>
          <w:shd w:val="clear" w:color="auto" w:fill="FFFFFF"/>
        </w:rPr>
        <w:t>Kornblith</w:t>
      </w:r>
      <w:proofErr w:type="spellEnd"/>
      <w:r w:rsidRPr="003F17E3">
        <w:rPr>
          <w:rFonts w:asciiTheme="majorBidi" w:hAnsiTheme="majorBidi" w:cstheme="majorBidi"/>
          <w:color w:val="222222"/>
          <w:sz w:val="21"/>
          <w:szCs w:val="21"/>
          <w:shd w:val="clear" w:color="auto" w:fill="FFFFFF"/>
        </w:rPr>
        <w:t xml:space="preserve">, S. J., Greenwald, D. P., </w:t>
      </w:r>
      <w:proofErr w:type="spellStart"/>
      <w:r w:rsidRPr="003F17E3">
        <w:rPr>
          <w:rFonts w:asciiTheme="majorBidi" w:hAnsiTheme="majorBidi" w:cstheme="majorBidi"/>
          <w:color w:val="222222"/>
          <w:sz w:val="21"/>
          <w:szCs w:val="21"/>
          <w:shd w:val="clear" w:color="auto" w:fill="FFFFFF"/>
        </w:rPr>
        <w:t>Javna</w:t>
      </w:r>
      <w:proofErr w:type="spellEnd"/>
      <w:r w:rsidRPr="003F17E3">
        <w:rPr>
          <w:rFonts w:asciiTheme="majorBidi" w:hAnsiTheme="majorBidi" w:cstheme="majorBidi"/>
          <w:color w:val="222222"/>
          <w:sz w:val="21"/>
          <w:szCs w:val="21"/>
          <w:shd w:val="clear" w:color="auto" w:fill="FFFFFF"/>
        </w:rPr>
        <w:t xml:space="preserve">, C. D., &amp; </w:t>
      </w:r>
      <w:proofErr w:type="spellStart"/>
      <w:r w:rsidRPr="003F17E3">
        <w:rPr>
          <w:rFonts w:asciiTheme="majorBidi" w:hAnsiTheme="majorBidi" w:cstheme="majorBidi"/>
          <w:color w:val="222222"/>
          <w:sz w:val="21"/>
          <w:szCs w:val="21"/>
          <w:shd w:val="clear" w:color="auto" w:fill="FFFFFF"/>
        </w:rPr>
        <w:t>Madonia</w:t>
      </w:r>
      <w:proofErr w:type="spellEnd"/>
      <w:r w:rsidRPr="003F17E3">
        <w:rPr>
          <w:rFonts w:asciiTheme="majorBidi" w:hAnsiTheme="majorBidi" w:cstheme="majorBidi"/>
          <w:color w:val="222222"/>
          <w:sz w:val="21"/>
          <w:szCs w:val="21"/>
          <w:shd w:val="clear" w:color="auto" w:fill="FFFFFF"/>
        </w:rPr>
        <w:t>, M. J. (1986). Family psychoeducation, social skills training, and maintenance chemotherapy in the aftercare treatment of schizophrenia: I. One-year effects of a controlled study on relapse and expressed emotion. </w:t>
      </w:r>
      <w:r w:rsidRPr="003F17E3">
        <w:rPr>
          <w:rFonts w:asciiTheme="majorBidi" w:hAnsiTheme="majorBidi" w:cstheme="majorBidi"/>
          <w:i/>
          <w:iCs/>
          <w:color w:val="222222"/>
          <w:sz w:val="21"/>
          <w:szCs w:val="21"/>
          <w:shd w:val="clear" w:color="auto" w:fill="FFFFFF"/>
        </w:rPr>
        <w:t>Archives of general psychiatry</w:t>
      </w:r>
      <w:r w:rsidRPr="003F17E3">
        <w:rPr>
          <w:rFonts w:asciiTheme="majorBidi" w:hAnsiTheme="majorBidi" w:cstheme="majorBidi"/>
          <w:color w:val="222222"/>
          <w:sz w:val="21"/>
          <w:szCs w:val="21"/>
          <w:shd w:val="clear" w:color="auto" w:fill="FFFFFF"/>
        </w:rPr>
        <w:t>, </w:t>
      </w:r>
      <w:r w:rsidRPr="003F17E3">
        <w:rPr>
          <w:rFonts w:asciiTheme="majorBidi" w:hAnsiTheme="majorBidi" w:cstheme="majorBidi"/>
          <w:i/>
          <w:iCs/>
          <w:color w:val="222222"/>
          <w:sz w:val="21"/>
          <w:szCs w:val="21"/>
          <w:shd w:val="clear" w:color="auto" w:fill="FFFFFF"/>
        </w:rPr>
        <w:t>43</w:t>
      </w:r>
      <w:r w:rsidRPr="003F17E3">
        <w:rPr>
          <w:rFonts w:asciiTheme="majorBidi" w:hAnsiTheme="majorBidi" w:cstheme="majorBidi"/>
          <w:color w:val="222222"/>
          <w:sz w:val="21"/>
          <w:szCs w:val="21"/>
          <w:shd w:val="clear" w:color="auto" w:fill="FFFFFF"/>
        </w:rPr>
        <w:t>(7), 633-642.</w:t>
      </w:r>
    </w:p>
    <w:p w:rsidR="00B84FF2" w:rsidRDefault="00B84FF2" w:rsidP="00CD5D87">
      <w:pPr>
        <w:ind w:left="720" w:hanging="720"/>
        <w:jc w:val="both"/>
        <w:rPr>
          <w:rFonts w:asciiTheme="majorBidi" w:hAnsiTheme="majorBidi" w:cstheme="majorBidi"/>
          <w:color w:val="222222"/>
          <w:sz w:val="21"/>
          <w:szCs w:val="21"/>
          <w:shd w:val="clear" w:color="auto" w:fill="FFFFFF"/>
        </w:rPr>
      </w:pPr>
    </w:p>
    <w:p w:rsidR="00CD5D87" w:rsidRPr="003F17E3" w:rsidRDefault="00CD5D87" w:rsidP="00CD5D87">
      <w:pPr>
        <w:ind w:left="720" w:hanging="720"/>
        <w:jc w:val="both"/>
        <w:rPr>
          <w:rFonts w:asciiTheme="majorBidi" w:hAnsiTheme="majorBidi" w:cstheme="majorBidi"/>
          <w:color w:val="222222"/>
          <w:sz w:val="21"/>
          <w:szCs w:val="21"/>
          <w:shd w:val="clear" w:color="auto" w:fill="FFFFFF"/>
        </w:rPr>
      </w:pPr>
      <w:r w:rsidRPr="003F17E3">
        <w:rPr>
          <w:rFonts w:asciiTheme="majorBidi" w:hAnsiTheme="majorBidi" w:cstheme="majorBidi"/>
          <w:color w:val="222222"/>
          <w:sz w:val="21"/>
          <w:szCs w:val="21"/>
          <w:shd w:val="clear" w:color="auto" w:fill="FFFFFF"/>
        </w:rPr>
        <w:t xml:space="preserve">Imran, N., Bhatt, M. R., </w:t>
      </w:r>
      <w:proofErr w:type="spellStart"/>
      <w:r w:rsidRPr="003F17E3">
        <w:rPr>
          <w:rFonts w:asciiTheme="majorBidi" w:hAnsiTheme="majorBidi" w:cstheme="majorBidi"/>
          <w:color w:val="222222"/>
          <w:sz w:val="21"/>
          <w:szCs w:val="21"/>
          <w:shd w:val="clear" w:color="auto" w:fill="FFFFFF"/>
        </w:rPr>
        <w:t>Haider</w:t>
      </w:r>
      <w:proofErr w:type="spellEnd"/>
      <w:r w:rsidRPr="003F17E3">
        <w:rPr>
          <w:rFonts w:asciiTheme="majorBidi" w:hAnsiTheme="majorBidi" w:cstheme="majorBidi"/>
          <w:color w:val="222222"/>
          <w:sz w:val="21"/>
          <w:szCs w:val="21"/>
          <w:shd w:val="clear" w:color="auto" w:fill="FFFFFF"/>
        </w:rPr>
        <w:t xml:space="preserve">, I. I., </w:t>
      </w:r>
      <w:proofErr w:type="spellStart"/>
      <w:r w:rsidRPr="003F17E3">
        <w:rPr>
          <w:rFonts w:asciiTheme="majorBidi" w:hAnsiTheme="majorBidi" w:cstheme="majorBidi"/>
          <w:color w:val="222222"/>
          <w:sz w:val="21"/>
          <w:szCs w:val="21"/>
          <w:shd w:val="clear" w:color="auto" w:fill="FFFFFF"/>
        </w:rPr>
        <w:t>Azhar</w:t>
      </w:r>
      <w:proofErr w:type="spellEnd"/>
      <w:r w:rsidRPr="003F17E3">
        <w:rPr>
          <w:rFonts w:asciiTheme="majorBidi" w:hAnsiTheme="majorBidi" w:cstheme="majorBidi"/>
          <w:color w:val="222222"/>
          <w:sz w:val="21"/>
          <w:szCs w:val="21"/>
          <w:shd w:val="clear" w:color="auto" w:fill="FFFFFF"/>
        </w:rPr>
        <w:t xml:space="preserve">, L., Omar, A., &amp; </w:t>
      </w:r>
      <w:proofErr w:type="spellStart"/>
      <w:r w:rsidRPr="003F17E3">
        <w:rPr>
          <w:rFonts w:asciiTheme="majorBidi" w:hAnsiTheme="majorBidi" w:cstheme="majorBidi"/>
          <w:color w:val="222222"/>
          <w:sz w:val="21"/>
          <w:szCs w:val="21"/>
          <w:shd w:val="clear" w:color="auto" w:fill="FFFFFF"/>
        </w:rPr>
        <w:t>Sattar</w:t>
      </w:r>
      <w:proofErr w:type="spellEnd"/>
      <w:r w:rsidRPr="003F17E3">
        <w:rPr>
          <w:rFonts w:asciiTheme="majorBidi" w:hAnsiTheme="majorBidi" w:cstheme="majorBidi"/>
          <w:color w:val="222222"/>
          <w:sz w:val="21"/>
          <w:szCs w:val="21"/>
          <w:shd w:val="clear" w:color="auto" w:fill="FFFFFF"/>
        </w:rPr>
        <w:t>, A. (2010). Caring for the caregivers: mental health, family burden and quality of life of caregivers of patients with mental illness. </w:t>
      </w:r>
      <w:r w:rsidRPr="003F17E3">
        <w:rPr>
          <w:rFonts w:asciiTheme="majorBidi" w:hAnsiTheme="majorBidi" w:cstheme="majorBidi"/>
          <w:i/>
          <w:iCs/>
          <w:color w:val="222222"/>
          <w:sz w:val="21"/>
          <w:szCs w:val="21"/>
          <w:shd w:val="clear" w:color="auto" w:fill="FFFFFF"/>
        </w:rPr>
        <w:t>Journal of Pakistan Psychiatric Society</w:t>
      </w:r>
      <w:r w:rsidRPr="003F17E3">
        <w:rPr>
          <w:rFonts w:asciiTheme="majorBidi" w:hAnsiTheme="majorBidi" w:cstheme="majorBidi"/>
          <w:color w:val="222222"/>
          <w:sz w:val="21"/>
          <w:szCs w:val="21"/>
          <w:shd w:val="clear" w:color="auto" w:fill="FFFFFF"/>
        </w:rPr>
        <w:t>, </w:t>
      </w:r>
      <w:r w:rsidRPr="003F17E3">
        <w:rPr>
          <w:rFonts w:asciiTheme="majorBidi" w:hAnsiTheme="majorBidi" w:cstheme="majorBidi"/>
          <w:i/>
          <w:iCs/>
          <w:color w:val="222222"/>
          <w:sz w:val="21"/>
          <w:szCs w:val="21"/>
          <w:shd w:val="clear" w:color="auto" w:fill="FFFFFF"/>
        </w:rPr>
        <w:t>7</w:t>
      </w:r>
      <w:r w:rsidRPr="003F17E3">
        <w:rPr>
          <w:rFonts w:asciiTheme="majorBidi" w:hAnsiTheme="majorBidi" w:cstheme="majorBidi"/>
          <w:color w:val="222222"/>
          <w:sz w:val="21"/>
          <w:szCs w:val="21"/>
          <w:shd w:val="clear" w:color="auto" w:fill="FFFFFF"/>
        </w:rPr>
        <w:t>(1).</w:t>
      </w:r>
    </w:p>
    <w:p w:rsidR="00B84FF2" w:rsidRDefault="00B84FF2" w:rsidP="00CD5D87">
      <w:pPr>
        <w:ind w:left="720" w:hanging="720"/>
        <w:jc w:val="both"/>
        <w:rPr>
          <w:rFonts w:asciiTheme="majorBidi" w:hAnsiTheme="majorBidi" w:cstheme="majorBidi"/>
          <w:color w:val="222222"/>
          <w:sz w:val="21"/>
          <w:szCs w:val="21"/>
          <w:shd w:val="clear" w:color="auto" w:fill="FFFFFF"/>
        </w:rPr>
      </w:pPr>
    </w:p>
    <w:p w:rsidR="00CD5D87" w:rsidRPr="003F17E3" w:rsidRDefault="00CD5D87" w:rsidP="00CD5D87">
      <w:pPr>
        <w:ind w:left="720" w:hanging="720"/>
        <w:jc w:val="both"/>
        <w:rPr>
          <w:rFonts w:asciiTheme="majorBidi" w:hAnsiTheme="majorBidi" w:cstheme="majorBidi"/>
          <w:color w:val="222222"/>
          <w:sz w:val="21"/>
          <w:szCs w:val="21"/>
          <w:shd w:val="clear" w:color="auto" w:fill="FFFFFF"/>
        </w:rPr>
      </w:pPr>
      <w:r w:rsidRPr="003F17E3">
        <w:rPr>
          <w:rFonts w:asciiTheme="majorBidi" w:hAnsiTheme="majorBidi" w:cstheme="majorBidi"/>
          <w:color w:val="222222"/>
          <w:sz w:val="21"/>
          <w:szCs w:val="21"/>
          <w:shd w:val="clear" w:color="auto" w:fill="FFFFFF"/>
        </w:rPr>
        <w:t xml:space="preserve">Lai, D. W. (2007). Validation of the </w:t>
      </w:r>
      <w:proofErr w:type="spellStart"/>
      <w:r w:rsidRPr="003F17E3">
        <w:rPr>
          <w:rFonts w:asciiTheme="majorBidi" w:hAnsiTheme="majorBidi" w:cstheme="majorBidi"/>
          <w:color w:val="222222"/>
          <w:sz w:val="21"/>
          <w:szCs w:val="21"/>
          <w:shd w:val="clear" w:color="auto" w:fill="FFFFFF"/>
        </w:rPr>
        <w:t>zarit</w:t>
      </w:r>
      <w:proofErr w:type="spellEnd"/>
      <w:r w:rsidRPr="003F17E3">
        <w:rPr>
          <w:rFonts w:asciiTheme="majorBidi" w:hAnsiTheme="majorBidi" w:cstheme="majorBidi"/>
          <w:color w:val="222222"/>
          <w:sz w:val="21"/>
          <w:szCs w:val="21"/>
          <w:shd w:val="clear" w:color="auto" w:fill="FFFFFF"/>
        </w:rPr>
        <w:t xml:space="preserve"> burden interview for Chinese Canadian caregivers. </w:t>
      </w:r>
      <w:r w:rsidRPr="003F17E3">
        <w:rPr>
          <w:rFonts w:asciiTheme="majorBidi" w:hAnsiTheme="majorBidi" w:cstheme="majorBidi"/>
          <w:i/>
          <w:iCs/>
          <w:color w:val="222222"/>
          <w:sz w:val="21"/>
          <w:szCs w:val="21"/>
          <w:shd w:val="clear" w:color="auto" w:fill="FFFFFF"/>
        </w:rPr>
        <w:t>Social Work Research</w:t>
      </w:r>
      <w:r w:rsidRPr="003F17E3">
        <w:rPr>
          <w:rFonts w:asciiTheme="majorBidi" w:hAnsiTheme="majorBidi" w:cstheme="majorBidi"/>
          <w:color w:val="222222"/>
          <w:sz w:val="21"/>
          <w:szCs w:val="21"/>
          <w:shd w:val="clear" w:color="auto" w:fill="FFFFFF"/>
        </w:rPr>
        <w:t>, </w:t>
      </w:r>
      <w:r w:rsidRPr="003F17E3">
        <w:rPr>
          <w:rFonts w:asciiTheme="majorBidi" w:hAnsiTheme="majorBidi" w:cstheme="majorBidi"/>
          <w:i/>
          <w:iCs/>
          <w:color w:val="222222"/>
          <w:sz w:val="21"/>
          <w:szCs w:val="21"/>
          <w:shd w:val="clear" w:color="auto" w:fill="FFFFFF"/>
        </w:rPr>
        <w:t>31</w:t>
      </w:r>
      <w:r w:rsidRPr="003F17E3">
        <w:rPr>
          <w:rFonts w:asciiTheme="majorBidi" w:hAnsiTheme="majorBidi" w:cstheme="majorBidi"/>
          <w:color w:val="222222"/>
          <w:sz w:val="21"/>
          <w:szCs w:val="21"/>
          <w:shd w:val="clear" w:color="auto" w:fill="FFFFFF"/>
        </w:rPr>
        <w:t>(1), 45-53.</w:t>
      </w:r>
    </w:p>
    <w:p w:rsidR="00B84FF2" w:rsidRDefault="00B84FF2" w:rsidP="00CD5D87">
      <w:pPr>
        <w:ind w:left="720" w:hanging="720"/>
        <w:jc w:val="both"/>
        <w:rPr>
          <w:rFonts w:asciiTheme="majorBidi" w:hAnsiTheme="majorBidi" w:cstheme="majorBidi"/>
          <w:color w:val="222222"/>
          <w:sz w:val="21"/>
          <w:szCs w:val="21"/>
          <w:shd w:val="clear" w:color="auto" w:fill="FFFFFF"/>
        </w:rPr>
      </w:pPr>
    </w:p>
    <w:p w:rsidR="00CD5D87" w:rsidRPr="003F17E3" w:rsidRDefault="00CD5D87" w:rsidP="00CD5D87">
      <w:pPr>
        <w:ind w:left="720" w:hanging="720"/>
        <w:jc w:val="both"/>
        <w:rPr>
          <w:rFonts w:asciiTheme="majorBidi" w:hAnsiTheme="majorBidi" w:cstheme="majorBidi"/>
          <w:color w:val="222222"/>
          <w:sz w:val="21"/>
          <w:szCs w:val="21"/>
          <w:shd w:val="clear" w:color="auto" w:fill="FFFFFF"/>
        </w:rPr>
      </w:pPr>
      <w:proofErr w:type="spellStart"/>
      <w:r w:rsidRPr="003F17E3">
        <w:rPr>
          <w:rFonts w:asciiTheme="majorBidi" w:hAnsiTheme="majorBidi" w:cstheme="majorBidi"/>
          <w:color w:val="222222"/>
          <w:sz w:val="21"/>
          <w:szCs w:val="21"/>
          <w:shd w:val="clear" w:color="auto" w:fill="FFFFFF"/>
        </w:rPr>
        <w:t>Leff</w:t>
      </w:r>
      <w:proofErr w:type="spellEnd"/>
      <w:r w:rsidRPr="003F17E3">
        <w:rPr>
          <w:rFonts w:asciiTheme="majorBidi" w:hAnsiTheme="majorBidi" w:cstheme="majorBidi"/>
          <w:color w:val="222222"/>
          <w:sz w:val="21"/>
          <w:szCs w:val="21"/>
          <w:shd w:val="clear" w:color="auto" w:fill="FFFFFF"/>
        </w:rPr>
        <w:t xml:space="preserve">, J., Berkowitz, R., </w:t>
      </w:r>
      <w:proofErr w:type="spellStart"/>
      <w:r w:rsidRPr="003F17E3">
        <w:rPr>
          <w:rFonts w:asciiTheme="majorBidi" w:hAnsiTheme="majorBidi" w:cstheme="majorBidi"/>
          <w:color w:val="222222"/>
          <w:sz w:val="21"/>
          <w:szCs w:val="21"/>
          <w:shd w:val="clear" w:color="auto" w:fill="FFFFFF"/>
        </w:rPr>
        <w:t>Shavit</w:t>
      </w:r>
      <w:proofErr w:type="spellEnd"/>
      <w:r w:rsidRPr="003F17E3">
        <w:rPr>
          <w:rFonts w:asciiTheme="majorBidi" w:hAnsiTheme="majorBidi" w:cstheme="majorBidi"/>
          <w:color w:val="222222"/>
          <w:sz w:val="21"/>
          <w:szCs w:val="21"/>
          <w:shd w:val="clear" w:color="auto" w:fill="FFFFFF"/>
        </w:rPr>
        <w:t>, N., Strachan, A., Glass, I., &amp; Vaughn, C. (1989). A trial of family therapy v. a relatives group for schizophrenia. </w:t>
      </w:r>
      <w:r w:rsidRPr="003F17E3">
        <w:rPr>
          <w:rFonts w:asciiTheme="majorBidi" w:hAnsiTheme="majorBidi" w:cstheme="majorBidi"/>
          <w:i/>
          <w:iCs/>
          <w:color w:val="222222"/>
          <w:sz w:val="21"/>
          <w:szCs w:val="21"/>
          <w:shd w:val="clear" w:color="auto" w:fill="FFFFFF"/>
        </w:rPr>
        <w:t>The British Journal of Psychiatry</w:t>
      </w:r>
      <w:r w:rsidRPr="003F17E3">
        <w:rPr>
          <w:rFonts w:asciiTheme="majorBidi" w:hAnsiTheme="majorBidi" w:cstheme="majorBidi"/>
          <w:color w:val="222222"/>
          <w:sz w:val="21"/>
          <w:szCs w:val="21"/>
          <w:shd w:val="clear" w:color="auto" w:fill="FFFFFF"/>
        </w:rPr>
        <w:t>, </w:t>
      </w:r>
      <w:r w:rsidRPr="003F17E3">
        <w:rPr>
          <w:rFonts w:asciiTheme="majorBidi" w:hAnsiTheme="majorBidi" w:cstheme="majorBidi"/>
          <w:i/>
          <w:iCs/>
          <w:color w:val="222222"/>
          <w:sz w:val="21"/>
          <w:szCs w:val="21"/>
          <w:shd w:val="clear" w:color="auto" w:fill="FFFFFF"/>
        </w:rPr>
        <w:t>154</w:t>
      </w:r>
      <w:r w:rsidRPr="003F17E3">
        <w:rPr>
          <w:rFonts w:asciiTheme="majorBidi" w:hAnsiTheme="majorBidi" w:cstheme="majorBidi"/>
          <w:color w:val="222222"/>
          <w:sz w:val="21"/>
          <w:szCs w:val="21"/>
          <w:shd w:val="clear" w:color="auto" w:fill="FFFFFF"/>
        </w:rPr>
        <w:t>(1), 58-66.</w:t>
      </w:r>
    </w:p>
    <w:p w:rsidR="00B84FF2" w:rsidRDefault="00B84FF2" w:rsidP="00CD5D87">
      <w:pPr>
        <w:ind w:left="720" w:hanging="720"/>
        <w:jc w:val="both"/>
        <w:rPr>
          <w:rFonts w:asciiTheme="majorBidi" w:hAnsiTheme="majorBidi" w:cstheme="majorBidi"/>
          <w:color w:val="222222"/>
          <w:sz w:val="21"/>
          <w:szCs w:val="21"/>
          <w:shd w:val="clear" w:color="auto" w:fill="FFFFFF"/>
        </w:rPr>
      </w:pPr>
    </w:p>
    <w:p w:rsidR="00CD5D87" w:rsidRPr="003F17E3" w:rsidRDefault="00CD5D87" w:rsidP="00CD5D87">
      <w:pPr>
        <w:ind w:left="720" w:hanging="720"/>
        <w:jc w:val="both"/>
        <w:rPr>
          <w:rFonts w:asciiTheme="majorBidi" w:hAnsiTheme="majorBidi" w:cstheme="majorBidi"/>
          <w:color w:val="222222"/>
          <w:sz w:val="21"/>
          <w:szCs w:val="21"/>
          <w:shd w:val="clear" w:color="auto" w:fill="FFFFFF"/>
        </w:rPr>
      </w:pPr>
      <w:proofErr w:type="spellStart"/>
      <w:r w:rsidRPr="003F17E3">
        <w:rPr>
          <w:rFonts w:asciiTheme="majorBidi" w:hAnsiTheme="majorBidi" w:cstheme="majorBidi"/>
          <w:color w:val="222222"/>
          <w:sz w:val="21"/>
          <w:szCs w:val="21"/>
          <w:shd w:val="clear" w:color="auto" w:fill="FFFFFF"/>
        </w:rPr>
        <w:t>Magliano</w:t>
      </w:r>
      <w:proofErr w:type="spellEnd"/>
      <w:r w:rsidRPr="003F17E3">
        <w:rPr>
          <w:rFonts w:asciiTheme="majorBidi" w:hAnsiTheme="majorBidi" w:cstheme="majorBidi"/>
          <w:color w:val="222222"/>
          <w:sz w:val="21"/>
          <w:szCs w:val="21"/>
          <w:shd w:val="clear" w:color="auto" w:fill="FFFFFF"/>
        </w:rPr>
        <w:t xml:space="preserve">, L., &amp; </w:t>
      </w:r>
      <w:proofErr w:type="spellStart"/>
      <w:r w:rsidRPr="003F17E3">
        <w:rPr>
          <w:rFonts w:asciiTheme="majorBidi" w:hAnsiTheme="majorBidi" w:cstheme="majorBidi"/>
          <w:color w:val="222222"/>
          <w:sz w:val="21"/>
          <w:szCs w:val="21"/>
          <w:shd w:val="clear" w:color="auto" w:fill="FFFFFF"/>
        </w:rPr>
        <w:t>Fiorillo</w:t>
      </w:r>
      <w:proofErr w:type="spellEnd"/>
      <w:r w:rsidRPr="003F17E3">
        <w:rPr>
          <w:rFonts w:asciiTheme="majorBidi" w:hAnsiTheme="majorBidi" w:cstheme="majorBidi"/>
          <w:color w:val="222222"/>
          <w:sz w:val="21"/>
          <w:szCs w:val="21"/>
          <w:shd w:val="clear" w:color="auto" w:fill="FFFFFF"/>
        </w:rPr>
        <w:t>, A. (2007). Psychoeducational family interventions for schizophrenia in the last decade: from explanatory to pragmatic trials. </w:t>
      </w:r>
      <w:r w:rsidRPr="003F17E3">
        <w:rPr>
          <w:rFonts w:asciiTheme="majorBidi" w:hAnsiTheme="majorBidi" w:cstheme="majorBidi"/>
          <w:i/>
          <w:iCs/>
          <w:color w:val="222222"/>
          <w:sz w:val="21"/>
          <w:szCs w:val="21"/>
          <w:shd w:val="clear" w:color="auto" w:fill="FFFFFF"/>
        </w:rPr>
        <w:t>Epidemiology and Psychiatric Sciences</w:t>
      </w:r>
      <w:r w:rsidRPr="003F17E3">
        <w:rPr>
          <w:rFonts w:asciiTheme="majorBidi" w:hAnsiTheme="majorBidi" w:cstheme="majorBidi"/>
          <w:color w:val="222222"/>
          <w:sz w:val="21"/>
          <w:szCs w:val="21"/>
          <w:shd w:val="clear" w:color="auto" w:fill="FFFFFF"/>
        </w:rPr>
        <w:t>, </w:t>
      </w:r>
      <w:r w:rsidRPr="003F17E3">
        <w:rPr>
          <w:rFonts w:asciiTheme="majorBidi" w:hAnsiTheme="majorBidi" w:cstheme="majorBidi"/>
          <w:i/>
          <w:iCs/>
          <w:color w:val="222222"/>
          <w:sz w:val="21"/>
          <w:szCs w:val="21"/>
          <w:shd w:val="clear" w:color="auto" w:fill="FFFFFF"/>
        </w:rPr>
        <w:t>16</w:t>
      </w:r>
      <w:r w:rsidRPr="003F17E3">
        <w:rPr>
          <w:rFonts w:asciiTheme="majorBidi" w:hAnsiTheme="majorBidi" w:cstheme="majorBidi"/>
          <w:color w:val="222222"/>
          <w:sz w:val="21"/>
          <w:szCs w:val="21"/>
          <w:shd w:val="clear" w:color="auto" w:fill="FFFFFF"/>
        </w:rPr>
        <w:t>(1), 22-34.</w:t>
      </w:r>
    </w:p>
    <w:p w:rsidR="00CD5D87" w:rsidRPr="003F17E3" w:rsidRDefault="00CD5D87" w:rsidP="00CD5D87">
      <w:pPr>
        <w:ind w:left="720" w:hanging="720"/>
        <w:jc w:val="both"/>
        <w:rPr>
          <w:rFonts w:asciiTheme="majorBidi" w:hAnsiTheme="majorBidi" w:cstheme="majorBidi"/>
          <w:sz w:val="21"/>
          <w:szCs w:val="21"/>
        </w:rPr>
      </w:pPr>
      <w:proofErr w:type="spellStart"/>
      <w:r w:rsidRPr="003F17E3">
        <w:rPr>
          <w:rFonts w:asciiTheme="majorBidi" w:hAnsiTheme="majorBidi" w:cstheme="majorBidi"/>
          <w:color w:val="222222"/>
          <w:sz w:val="21"/>
          <w:szCs w:val="21"/>
          <w:shd w:val="clear" w:color="auto" w:fill="FFFFFF"/>
        </w:rPr>
        <w:t>Sarkhel</w:t>
      </w:r>
      <w:proofErr w:type="spellEnd"/>
      <w:r w:rsidRPr="003F17E3">
        <w:rPr>
          <w:rFonts w:asciiTheme="majorBidi" w:hAnsiTheme="majorBidi" w:cstheme="majorBidi"/>
          <w:color w:val="222222"/>
          <w:sz w:val="21"/>
          <w:szCs w:val="21"/>
          <w:shd w:val="clear" w:color="auto" w:fill="FFFFFF"/>
        </w:rPr>
        <w:t>, S., Singh, O. P., &amp; Arora, M. (2020). Clinical practice guidelines for psychoeducation in psychiatric disorders general principles of psychoeducation. </w:t>
      </w:r>
      <w:r w:rsidRPr="003F17E3">
        <w:rPr>
          <w:rFonts w:asciiTheme="majorBidi" w:hAnsiTheme="majorBidi" w:cstheme="majorBidi"/>
          <w:i/>
          <w:iCs/>
          <w:color w:val="222222"/>
          <w:sz w:val="21"/>
          <w:szCs w:val="21"/>
          <w:shd w:val="clear" w:color="auto" w:fill="FFFFFF"/>
        </w:rPr>
        <w:t>Indian journal of psychiatry</w:t>
      </w:r>
      <w:r w:rsidRPr="003F17E3">
        <w:rPr>
          <w:rFonts w:asciiTheme="majorBidi" w:hAnsiTheme="majorBidi" w:cstheme="majorBidi"/>
          <w:color w:val="222222"/>
          <w:sz w:val="21"/>
          <w:szCs w:val="21"/>
          <w:shd w:val="clear" w:color="auto" w:fill="FFFFFF"/>
        </w:rPr>
        <w:t>, </w:t>
      </w:r>
      <w:r w:rsidRPr="003F17E3">
        <w:rPr>
          <w:rFonts w:asciiTheme="majorBidi" w:hAnsiTheme="majorBidi" w:cstheme="majorBidi"/>
          <w:i/>
          <w:iCs/>
          <w:color w:val="222222"/>
          <w:sz w:val="21"/>
          <w:szCs w:val="21"/>
          <w:shd w:val="clear" w:color="auto" w:fill="FFFFFF"/>
        </w:rPr>
        <w:t>62</w:t>
      </w:r>
      <w:r w:rsidRPr="003F17E3">
        <w:rPr>
          <w:rFonts w:asciiTheme="majorBidi" w:hAnsiTheme="majorBidi" w:cstheme="majorBidi"/>
          <w:color w:val="222222"/>
          <w:sz w:val="21"/>
          <w:szCs w:val="21"/>
          <w:shd w:val="clear" w:color="auto" w:fill="FFFFFF"/>
        </w:rPr>
        <w:t>(</w:t>
      </w:r>
      <w:proofErr w:type="spellStart"/>
      <w:r w:rsidRPr="003F17E3">
        <w:rPr>
          <w:rFonts w:asciiTheme="majorBidi" w:hAnsiTheme="majorBidi" w:cstheme="majorBidi"/>
          <w:color w:val="222222"/>
          <w:sz w:val="21"/>
          <w:szCs w:val="21"/>
          <w:shd w:val="clear" w:color="auto" w:fill="FFFFFF"/>
        </w:rPr>
        <w:t>Suppl</w:t>
      </w:r>
      <w:proofErr w:type="spellEnd"/>
      <w:r w:rsidRPr="003F17E3">
        <w:rPr>
          <w:rFonts w:asciiTheme="majorBidi" w:hAnsiTheme="majorBidi" w:cstheme="majorBidi"/>
          <w:color w:val="222222"/>
          <w:sz w:val="21"/>
          <w:szCs w:val="21"/>
          <w:shd w:val="clear" w:color="auto" w:fill="FFFFFF"/>
        </w:rPr>
        <w:t xml:space="preserve"> 2), S319.</w:t>
      </w:r>
    </w:p>
    <w:p w:rsidR="00B84FF2" w:rsidRDefault="00B84FF2" w:rsidP="00CD5D87">
      <w:pPr>
        <w:ind w:left="720" w:hanging="720"/>
        <w:jc w:val="both"/>
        <w:rPr>
          <w:rFonts w:asciiTheme="majorBidi" w:hAnsiTheme="majorBidi" w:cstheme="majorBidi"/>
          <w:color w:val="222222"/>
          <w:sz w:val="21"/>
          <w:szCs w:val="21"/>
          <w:shd w:val="clear" w:color="auto" w:fill="FFFFFF"/>
        </w:rPr>
      </w:pPr>
    </w:p>
    <w:p w:rsidR="00CD5D87" w:rsidRPr="003F17E3" w:rsidRDefault="00CD5D87" w:rsidP="00CD5D87">
      <w:pPr>
        <w:ind w:left="720" w:hanging="720"/>
        <w:jc w:val="both"/>
        <w:rPr>
          <w:rFonts w:asciiTheme="majorBidi" w:hAnsiTheme="majorBidi" w:cstheme="majorBidi"/>
          <w:color w:val="222222"/>
          <w:sz w:val="21"/>
          <w:szCs w:val="21"/>
          <w:shd w:val="clear" w:color="auto" w:fill="FFFFFF"/>
        </w:rPr>
      </w:pPr>
      <w:r w:rsidRPr="003F17E3">
        <w:rPr>
          <w:rFonts w:asciiTheme="majorBidi" w:hAnsiTheme="majorBidi" w:cstheme="majorBidi"/>
          <w:color w:val="222222"/>
          <w:sz w:val="21"/>
          <w:szCs w:val="21"/>
          <w:shd w:val="clear" w:color="auto" w:fill="FFFFFF"/>
        </w:rPr>
        <w:t>Singh, G., &amp; Dubey, A. (2016). Mental health and well-being of caregivers: a review of the literature. </w:t>
      </w:r>
      <w:r w:rsidRPr="003F17E3">
        <w:rPr>
          <w:rFonts w:asciiTheme="majorBidi" w:hAnsiTheme="majorBidi" w:cstheme="majorBidi"/>
          <w:i/>
          <w:iCs/>
          <w:color w:val="222222"/>
          <w:sz w:val="21"/>
          <w:szCs w:val="21"/>
          <w:shd w:val="clear" w:color="auto" w:fill="FFFFFF"/>
        </w:rPr>
        <w:t>The International Journal of Indian Psychology</w:t>
      </w:r>
      <w:r w:rsidRPr="003F17E3">
        <w:rPr>
          <w:rFonts w:asciiTheme="majorBidi" w:hAnsiTheme="majorBidi" w:cstheme="majorBidi"/>
          <w:color w:val="222222"/>
          <w:sz w:val="21"/>
          <w:szCs w:val="21"/>
          <w:shd w:val="clear" w:color="auto" w:fill="FFFFFF"/>
        </w:rPr>
        <w:t>, </w:t>
      </w:r>
      <w:r w:rsidRPr="003F17E3">
        <w:rPr>
          <w:rFonts w:asciiTheme="majorBidi" w:hAnsiTheme="majorBidi" w:cstheme="majorBidi"/>
          <w:i/>
          <w:iCs/>
          <w:color w:val="222222"/>
          <w:sz w:val="21"/>
          <w:szCs w:val="21"/>
          <w:shd w:val="clear" w:color="auto" w:fill="FFFFFF"/>
        </w:rPr>
        <w:t>3</w:t>
      </w:r>
      <w:r w:rsidRPr="003F17E3">
        <w:rPr>
          <w:rFonts w:asciiTheme="majorBidi" w:hAnsiTheme="majorBidi" w:cstheme="majorBidi"/>
          <w:color w:val="222222"/>
          <w:sz w:val="21"/>
          <w:szCs w:val="21"/>
          <w:shd w:val="clear" w:color="auto" w:fill="FFFFFF"/>
        </w:rPr>
        <w:t>(57), 98-105.</w:t>
      </w:r>
    </w:p>
    <w:p w:rsidR="00B84FF2" w:rsidRDefault="00B84FF2" w:rsidP="00CD5D87">
      <w:pPr>
        <w:ind w:left="720" w:hanging="720"/>
        <w:jc w:val="both"/>
        <w:rPr>
          <w:rFonts w:asciiTheme="majorBidi" w:hAnsiTheme="majorBidi" w:cstheme="majorBidi"/>
          <w:color w:val="212121"/>
          <w:sz w:val="21"/>
          <w:szCs w:val="21"/>
          <w:shd w:val="clear" w:color="auto" w:fill="FFFFFF"/>
        </w:rPr>
      </w:pPr>
    </w:p>
    <w:p w:rsidR="00CD5D87" w:rsidRPr="003F17E3" w:rsidRDefault="00CD5D87" w:rsidP="00CD5D87">
      <w:pPr>
        <w:ind w:left="720" w:hanging="720"/>
        <w:jc w:val="both"/>
        <w:rPr>
          <w:rFonts w:asciiTheme="majorBidi" w:hAnsiTheme="majorBidi" w:cstheme="majorBidi"/>
          <w:color w:val="212121"/>
          <w:sz w:val="21"/>
          <w:szCs w:val="21"/>
          <w:shd w:val="clear" w:color="auto" w:fill="FFFFFF"/>
        </w:rPr>
      </w:pPr>
      <w:proofErr w:type="spellStart"/>
      <w:r w:rsidRPr="003F17E3">
        <w:rPr>
          <w:rFonts w:asciiTheme="majorBidi" w:hAnsiTheme="majorBidi" w:cstheme="majorBidi"/>
          <w:color w:val="212121"/>
          <w:sz w:val="21"/>
          <w:szCs w:val="21"/>
          <w:shd w:val="clear" w:color="auto" w:fill="FFFFFF"/>
        </w:rPr>
        <w:t>Tarrier</w:t>
      </w:r>
      <w:proofErr w:type="spellEnd"/>
      <w:r w:rsidRPr="003F17E3">
        <w:rPr>
          <w:rFonts w:asciiTheme="majorBidi" w:hAnsiTheme="majorBidi" w:cstheme="majorBidi"/>
          <w:color w:val="212121"/>
          <w:sz w:val="21"/>
          <w:szCs w:val="21"/>
          <w:shd w:val="clear" w:color="auto" w:fill="FFFFFF"/>
        </w:rPr>
        <w:t>, N., &amp; Barrowclough, C. (1990). Family interventions for schizophrenia. </w:t>
      </w:r>
      <w:r w:rsidRPr="003F17E3">
        <w:rPr>
          <w:rFonts w:asciiTheme="majorBidi" w:hAnsiTheme="majorBidi" w:cstheme="majorBidi"/>
          <w:i/>
          <w:iCs/>
          <w:color w:val="212121"/>
          <w:sz w:val="21"/>
          <w:szCs w:val="21"/>
          <w:shd w:val="clear" w:color="auto" w:fill="FFFFFF"/>
        </w:rPr>
        <w:t>Behavior modification</w:t>
      </w:r>
      <w:r w:rsidRPr="003F17E3">
        <w:rPr>
          <w:rFonts w:asciiTheme="majorBidi" w:hAnsiTheme="majorBidi" w:cstheme="majorBidi"/>
          <w:color w:val="212121"/>
          <w:sz w:val="21"/>
          <w:szCs w:val="21"/>
          <w:shd w:val="clear" w:color="auto" w:fill="FFFFFF"/>
        </w:rPr>
        <w:t>, </w:t>
      </w:r>
      <w:r w:rsidRPr="003F17E3">
        <w:rPr>
          <w:rFonts w:asciiTheme="majorBidi" w:hAnsiTheme="majorBidi" w:cstheme="majorBidi"/>
          <w:i/>
          <w:iCs/>
          <w:color w:val="212121"/>
          <w:sz w:val="21"/>
          <w:szCs w:val="21"/>
          <w:shd w:val="clear" w:color="auto" w:fill="FFFFFF"/>
        </w:rPr>
        <w:t>14</w:t>
      </w:r>
      <w:r w:rsidRPr="003F17E3">
        <w:rPr>
          <w:rFonts w:asciiTheme="majorBidi" w:hAnsiTheme="majorBidi" w:cstheme="majorBidi"/>
          <w:color w:val="212121"/>
          <w:sz w:val="21"/>
          <w:szCs w:val="21"/>
          <w:shd w:val="clear" w:color="auto" w:fill="FFFFFF"/>
        </w:rPr>
        <w:t xml:space="preserve">(4), 408–440. </w:t>
      </w:r>
      <w:hyperlink r:id="rId9" w:history="1">
        <w:r w:rsidRPr="003F17E3">
          <w:rPr>
            <w:rStyle w:val="Hyperlink"/>
            <w:rFonts w:asciiTheme="majorBidi" w:eastAsiaTheme="majorEastAsia" w:hAnsiTheme="majorBidi" w:cstheme="majorBidi"/>
            <w:sz w:val="21"/>
            <w:szCs w:val="21"/>
            <w:shd w:val="clear" w:color="auto" w:fill="FFFFFF"/>
          </w:rPr>
          <w:t>https://doi.org/10.1177/01454455900144003</w:t>
        </w:r>
      </w:hyperlink>
    </w:p>
    <w:p w:rsidR="00CD5D87" w:rsidRPr="003F17E3" w:rsidRDefault="00CD5D87" w:rsidP="00CD5D87">
      <w:pPr>
        <w:ind w:left="720" w:hanging="720"/>
        <w:jc w:val="both"/>
        <w:rPr>
          <w:rFonts w:asciiTheme="majorBidi" w:hAnsiTheme="majorBidi" w:cstheme="majorBidi"/>
          <w:color w:val="222222"/>
          <w:sz w:val="21"/>
          <w:szCs w:val="21"/>
          <w:shd w:val="clear" w:color="auto" w:fill="FFFFFF"/>
        </w:rPr>
      </w:pPr>
      <w:proofErr w:type="spellStart"/>
      <w:r w:rsidRPr="003F17E3">
        <w:rPr>
          <w:rFonts w:asciiTheme="majorBidi" w:hAnsiTheme="majorBidi" w:cstheme="majorBidi"/>
          <w:color w:val="222222"/>
          <w:sz w:val="21"/>
          <w:szCs w:val="21"/>
          <w:shd w:val="clear" w:color="auto" w:fill="FFFFFF"/>
        </w:rPr>
        <w:t>Tarrier</w:t>
      </w:r>
      <w:proofErr w:type="spellEnd"/>
      <w:r w:rsidRPr="003F17E3">
        <w:rPr>
          <w:rFonts w:asciiTheme="majorBidi" w:hAnsiTheme="majorBidi" w:cstheme="majorBidi"/>
          <w:color w:val="222222"/>
          <w:sz w:val="21"/>
          <w:szCs w:val="21"/>
          <w:shd w:val="clear" w:color="auto" w:fill="FFFFFF"/>
        </w:rPr>
        <w:t xml:space="preserve">, N., Barrowclough, C., Vaughn, C., </w:t>
      </w:r>
      <w:proofErr w:type="spellStart"/>
      <w:r w:rsidRPr="003F17E3">
        <w:rPr>
          <w:rFonts w:asciiTheme="majorBidi" w:hAnsiTheme="majorBidi" w:cstheme="majorBidi"/>
          <w:color w:val="222222"/>
          <w:sz w:val="21"/>
          <w:szCs w:val="21"/>
          <w:shd w:val="clear" w:color="auto" w:fill="FFFFFF"/>
        </w:rPr>
        <w:t>Bamrah</w:t>
      </w:r>
      <w:proofErr w:type="spellEnd"/>
      <w:r w:rsidRPr="003F17E3">
        <w:rPr>
          <w:rFonts w:asciiTheme="majorBidi" w:hAnsiTheme="majorBidi" w:cstheme="majorBidi"/>
          <w:color w:val="222222"/>
          <w:sz w:val="21"/>
          <w:szCs w:val="21"/>
          <w:shd w:val="clear" w:color="auto" w:fill="FFFFFF"/>
        </w:rPr>
        <w:t xml:space="preserve">, J. S., </w:t>
      </w:r>
      <w:proofErr w:type="spellStart"/>
      <w:r w:rsidRPr="003F17E3">
        <w:rPr>
          <w:rFonts w:asciiTheme="majorBidi" w:hAnsiTheme="majorBidi" w:cstheme="majorBidi"/>
          <w:color w:val="222222"/>
          <w:sz w:val="21"/>
          <w:szCs w:val="21"/>
          <w:shd w:val="clear" w:color="auto" w:fill="FFFFFF"/>
        </w:rPr>
        <w:t>Porceddu</w:t>
      </w:r>
      <w:proofErr w:type="spellEnd"/>
      <w:r w:rsidRPr="003F17E3">
        <w:rPr>
          <w:rFonts w:asciiTheme="majorBidi" w:hAnsiTheme="majorBidi" w:cstheme="majorBidi"/>
          <w:color w:val="222222"/>
          <w:sz w:val="21"/>
          <w:szCs w:val="21"/>
          <w:shd w:val="clear" w:color="auto" w:fill="FFFFFF"/>
        </w:rPr>
        <w:t xml:space="preserve">, K., Watts, S., &amp; Freeman, H. (1989). Community Management of Schizophrenia </w:t>
      </w:r>
      <w:proofErr w:type="gramStart"/>
      <w:r w:rsidRPr="003F17E3">
        <w:rPr>
          <w:rFonts w:asciiTheme="majorBidi" w:hAnsiTheme="majorBidi" w:cstheme="majorBidi"/>
          <w:color w:val="222222"/>
          <w:sz w:val="21"/>
          <w:szCs w:val="21"/>
          <w:shd w:val="clear" w:color="auto" w:fill="FFFFFF"/>
        </w:rPr>
        <w:t>A</w:t>
      </w:r>
      <w:proofErr w:type="gramEnd"/>
      <w:r w:rsidRPr="003F17E3">
        <w:rPr>
          <w:rFonts w:asciiTheme="majorBidi" w:hAnsiTheme="majorBidi" w:cstheme="majorBidi"/>
          <w:color w:val="222222"/>
          <w:sz w:val="21"/>
          <w:szCs w:val="21"/>
          <w:shd w:val="clear" w:color="auto" w:fill="FFFFFF"/>
        </w:rPr>
        <w:t xml:space="preserve"> Two-Year Follow-Up of a Behavioural Intervention with Families. </w:t>
      </w:r>
      <w:r w:rsidRPr="003F17E3">
        <w:rPr>
          <w:rFonts w:asciiTheme="majorBidi" w:hAnsiTheme="majorBidi" w:cstheme="majorBidi"/>
          <w:i/>
          <w:iCs/>
          <w:color w:val="222222"/>
          <w:sz w:val="21"/>
          <w:szCs w:val="21"/>
          <w:shd w:val="clear" w:color="auto" w:fill="FFFFFF"/>
        </w:rPr>
        <w:t>The British Journal of Psychiatry</w:t>
      </w:r>
      <w:r w:rsidRPr="003F17E3">
        <w:rPr>
          <w:rFonts w:asciiTheme="majorBidi" w:hAnsiTheme="majorBidi" w:cstheme="majorBidi"/>
          <w:color w:val="222222"/>
          <w:sz w:val="21"/>
          <w:szCs w:val="21"/>
          <w:shd w:val="clear" w:color="auto" w:fill="FFFFFF"/>
        </w:rPr>
        <w:t>, </w:t>
      </w:r>
      <w:r w:rsidRPr="003F17E3">
        <w:rPr>
          <w:rFonts w:asciiTheme="majorBidi" w:hAnsiTheme="majorBidi" w:cstheme="majorBidi"/>
          <w:i/>
          <w:iCs/>
          <w:color w:val="222222"/>
          <w:sz w:val="21"/>
          <w:szCs w:val="21"/>
          <w:shd w:val="clear" w:color="auto" w:fill="FFFFFF"/>
        </w:rPr>
        <w:t>154</w:t>
      </w:r>
      <w:r w:rsidRPr="003F17E3">
        <w:rPr>
          <w:rFonts w:asciiTheme="majorBidi" w:hAnsiTheme="majorBidi" w:cstheme="majorBidi"/>
          <w:color w:val="222222"/>
          <w:sz w:val="21"/>
          <w:szCs w:val="21"/>
          <w:shd w:val="clear" w:color="auto" w:fill="FFFFFF"/>
        </w:rPr>
        <w:t>(5), 625-628.</w:t>
      </w:r>
    </w:p>
    <w:p w:rsidR="00B84FF2" w:rsidRDefault="00B84FF2" w:rsidP="00CD5D87">
      <w:pPr>
        <w:ind w:left="720" w:hanging="720"/>
        <w:jc w:val="both"/>
        <w:rPr>
          <w:rFonts w:asciiTheme="majorBidi" w:hAnsiTheme="majorBidi" w:cstheme="majorBidi"/>
          <w:color w:val="222222"/>
          <w:sz w:val="21"/>
          <w:szCs w:val="21"/>
          <w:shd w:val="clear" w:color="auto" w:fill="FFFFFF"/>
        </w:rPr>
      </w:pPr>
    </w:p>
    <w:p w:rsidR="00CD5D87" w:rsidRPr="003F17E3" w:rsidRDefault="00CD5D87" w:rsidP="00CD5D87">
      <w:pPr>
        <w:ind w:left="720" w:hanging="720"/>
        <w:jc w:val="both"/>
        <w:rPr>
          <w:rFonts w:asciiTheme="majorBidi" w:hAnsiTheme="majorBidi" w:cstheme="majorBidi"/>
          <w:color w:val="222222"/>
          <w:sz w:val="21"/>
          <w:szCs w:val="21"/>
          <w:shd w:val="clear" w:color="auto" w:fill="FFFFFF"/>
        </w:rPr>
      </w:pPr>
      <w:proofErr w:type="spellStart"/>
      <w:r w:rsidRPr="003F17E3">
        <w:rPr>
          <w:rFonts w:asciiTheme="majorBidi" w:hAnsiTheme="majorBidi" w:cstheme="majorBidi"/>
          <w:color w:val="222222"/>
          <w:sz w:val="21"/>
          <w:szCs w:val="21"/>
          <w:shd w:val="clear" w:color="auto" w:fill="FFFFFF"/>
        </w:rPr>
        <w:t>Verma</w:t>
      </w:r>
      <w:proofErr w:type="spellEnd"/>
      <w:r w:rsidRPr="003F17E3">
        <w:rPr>
          <w:rFonts w:asciiTheme="majorBidi" w:hAnsiTheme="majorBidi" w:cstheme="majorBidi"/>
          <w:color w:val="222222"/>
          <w:sz w:val="21"/>
          <w:szCs w:val="21"/>
          <w:shd w:val="clear" w:color="auto" w:fill="FFFFFF"/>
        </w:rPr>
        <w:t xml:space="preserve">, P. K., </w:t>
      </w:r>
      <w:proofErr w:type="spellStart"/>
      <w:r w:rsidRPr="003F17E3">
        <w:rPr>
          <w:rFonts w:asciiTheme="majorBidi" w:hAnsiTheme="majorBidi" w:cstheme="majorBidi"/>
          <w:color w:val="222222"/>
          <w:sz w:val="21"/>
          <w:szCs w:val="21"/>
          <w:shd w:val="clear" w:color="auto" w:fill="FFFFFF"/>
        </w:rPr>
        <w:t>Walia</w:t>
      </w:r>
      <w:proofErr w:type="spellEnd"/>
      <w:r w:rsidRPr="003F17E3">
        <w:rPr>
          <w:rFonts w:asciiTheme="majorBidi" w:hAnsiTheme="majorBidi" w:cstheme="majorBidi"/>
          <w:color w:val="222222"/>
          <w:sz w:val="21"/>
          <w:szCs w:val="21"/>
          <w:shd w:val="clear" w:color="auto" w:fill="FFFFFF"/>
        </w:rPr>
        <w:t xml:space="preserve">, T. S., </w:t>
      </w:r>
      <w:proofErr w:type="spellStart"/>
      <w:r w:rsidRPr="003F17E3">
        <w:rPr>
          <w:rFonts w:asciiTheme="majorBidi" w:hAnsiTheme="majorBidi" w:cstheme="majorBidi"/>
          <w:color w:val="222222"/>
          <w:sz w:val="21"/>
          <w:szCs w:val="21"/>
          <w:shd w:val="clear" w:color="auto" w:fill="FFFFFF"/>
        </w:rPr>
        <w:t>Chaudhury</w:t>
      </w:r>
      <w:proofErr w:type="spellEnd"/>
      <w:r w:rsidRPr="003F17E3">
        <w:rPr>
          <w:rFonts w:asciiTheme="majorBidi" w:hAnsiTheme="majorBidi" w:cstheme="majorBidi"/>
          <w:color w:val="222222"/>
          <w:sz w:val="21"/>
          <w:szCs w:val="21"/>
          <w:shd w:val="clear" w:color="auto" w:fill="FFFFFF"/>
        </w:rPr>
        <w:t>, S., &amp; Srivastava, S. (2019). Family psychoeducation with caregivers of schizophrenia patients: Impact on perceived quality of life. </w:t>
      </w:r>
      <w:r w:rsidRPr="003F17E3">
        <w:rPr>
          <w:rFonts w:asciiTheme="majorBidi" w:hAnsiTheme="majorBidi" w:cstheme="majorBidi"/>
          <w:i/>
          <w:iCs/>
          <w:color w:val="222222"/>
          <w:sz w:val="21"/>
          <w:szCs w:val="21"/>
          <w:shd w:val="clear" w:color="auto" w:fill="FFFFFF"/>
        </w:rPr>
        <w:t>Industrial Psychiatry Journal</w:t>
      </w:r>
      <w:r w:rsidRPr="003F17E3">
        <w:rPr>
          <w:rFonts w:asciiTheme="majorBidi" w:hAnsiTheme="majorBidi" w:cstheme="majorBidi"/>
          <w:color w:val="222222"/>
          <w:sz w:val="21"/>
          <w:szCs w:val="21"/>
          <w:shd w:val="clear" w:color="auto" w:fill="FFFFFF"/>
        </w:rPr>
        <w:t>, </w:t>
      </w:r>
      <w:r w:rsidRPr="003F17E3">
        <w:rPr>
          <w:rFonts w:asciiTheme="majorBidi" w:hAnsiTheme="majorBidi" w:cstheme="majorBidi"/>
          <w:i/>
          <w:iCs/>
          <w:color w:val="222222"/>
          <w:sz w:val="21"/>
          <w:szCs w:val="21"/>
          <w:shd w:val="clear" w:color="auto" w:fill="FFFFFF"/>
        </w:rPr>
        <w:t>28</w:t>
      </w:r>
      <w:r w:rsidRPr="003F17E3">
        <w:rPr>
          <w:rFonts w:asciiTheme="majorBidi" w:hAnsiTheme="majorBidi" w:cstheme="majorBidi"/>
          <w:color w:val="222222"/>
          <w:sz w:val="21"/>
          <w:szCs w:val="21"/>
          <w:shd w:val="clear" w:color="auto" w:fill="FFFFFF"/>
        </w:rPr>
        <w:t>(1), 19.</w:t>
      </w:r>
    </w:p>
    <w:p w:rsidR="00B84FF2" w:rsidRDefault="00B84FF2" w:rsidP="00CD5D87">
      <w:pPr>
        <w:ind w:left="720" w:hanging="720"/>
        <w:jc w:val="both"/>
        <w:rPr>
          <w:rFonts w:asciiTheme="majorBidi" w:hAnsiTheme="majorBidi" w:cstheme="majorBidi"/>
          <w:color w:val="222222"/>
          <w:sz w:val="21"/>
          <w:szCs w:val="21"/>
          <w:shd w:val="clear" w:color="auto" w:fill="FFFFFF"/>
        </w:rPr>
      </w:pPr>
    </w:p>
    <w:p w:rsidR="00CD5D87" w:rsidRPr="003F17E3" w:rsidRDefault="00CD5D87" w:rsidP="00CD5D87">
      <w:pPr>
        <w:ind w:left="720" w:hanging="720"/>
        <w:jc w:val="both"/>
        <w:rPr>
          <w:rFonts w:asciiTheme="majorBidi" w:hAnsiTheme="majorBidi" w:cstheme="majorBidi"/>
          <w:color w:val="222222"/>
          <w:sz w:val="21"/>
          <w:szCs w:val="21"/>
          <w:shd w:val="clear" w:color="auto" w:fill="FFFFFF"/>
        </w:rPr>
      </w:pPr>
      <w:r w:rsidRPr="003F17E3">
        <w:rPr>
          <w:rFonts w:asciiTheme="majorBidi" w:hAnsiTheme="majorBidi" w:cstheme="majorBidi"/>
          <w:color w:val="222222"/>
          <w:sz w:val="21"/>
          <w:szCs w:val="21"/>
          <w:shd w:val="clear" w:color="auto" w:fill="FFFFFF"/>
        </w:rPr>
        <w:t xml:space="preserve">Yusuf, A. J., </w:t>
      </w:r>
      <w:proofErr w:type="spellStart"/>
      <w:r w:rsidRPr="003F17E3">
        <w:rPr>
          <w:rFonts w:asciiTheme="majorBidi" w:hAnsiTheme="majorBidi" w:cstheme="majorBidi"/>
          <w:color w:val="222222"/>
          <w:sz w:val="21"/>
          <w:szCs w:val="21"/>
          <w:shd w:val="clear" w:color="auto" w:fill="FFFFFF"/>
        </w:rPr>
        <w:t>Nuhu</w:t>
      </w:r>
      <w:proofErr w:type="spellEnd"/>
      <w:r w:rsidRPr="003F17E3">
        <w:rPr>
          <w:rFonts w:asciiTheme="majorBidi" w:hAnsiTheme="majorBidi" w:cstheme="majorBidi"/>
          <w:color w:val="222222"/>
          <w:sz w:val="21"/>
          <w:szCs w:val="21"/>
          <w:shd w:val="clear" w:color="auto" w:fill="FFFFFF"/>
        </w:rPr>
        <w:t xml:space="preserve">, F. T., &amp; </w:t>
      </w:r>
      <w:proofErr w:type="spellStart"/>
      <w:r w:rsidRPr="003F17E3">
        <w:rPr>
          <w:rFonts w:asciiTheme="majorBidi" w:hAnsiTheme="majorBidi" w:cstheme="majorBidi"/>
          <w:color w:val="222222"/>
          <w:sz w:val="21"/>
          <w:szCs w:val="21"/>
          <w:shd w:val="clear" w:color="auto" w:fill="FFFFFF"/>
        </w:rPr>
        <w:t>Akinbiyi</w:t>
      </w:r>
      <w:proofErr w:type="spellEnd"/>
      <w:r w:rsidRPr="003F17E3">
        <w:rPr>
          <w:rFonts w:asciiTheme="majorBidi" w:hAnsiTheme="majorBidi" w:cstheme="majorBidi"/>
          <w:color w:val="222222"/>
          <w:sz w:val="21"/>
          <w:szCs w:val="21"/>
          <w:shd w:val="clear" w:color="auto" w:fill="FFFFFF"/>
        </w:rPr>
        <w:t xml:space="preserve">, A. (2009). Caregiver burden among relatives of patients with schizophrenia in </w:t>
      </w:r>
      <w:proofErr w:type="spellStart"/>
      <w:r w:rsidRPr="003F17E3">
        <w:rPr>
          <w:rFonts w:asciiTheme="majorBidi" w:hAnsiTheme="majorBidi" w:cstheme="majorBidi"/>
          <w:color w:val="222222"/>
          <w:sz w:val="21"/>
          <w:szCs w:val="21"/>
          <w:shd w:val="clear" w:color="auto" w:fill="FFFFFF"/>
        </w:rPr>
        <w:t>Katsina</w:t>
      </w:r>
      <w:proofErr w:type="spellEnd"/>
      <w:r w:rsidRPr="003F17E3">
        <w:rPr>
          <w:rFonts w:asciiTheme="majorBidi" w:hAnsiTheme="majorBidi" w:cstheme="majorBidi"/>
          <w:color w:val="222222"/>
          <w:sz w:val="21"/>
          <w:szCs w:val="21"/>
          <w:shd w:val="clear" w:color="auto" w:fill="FFFFFF"/>
        </w:rPr>
        <w:t>, Nigeria. </w:t>
      </w:r>
      <w:r w:rsidRPr="003F17E3">
        <w:rPr>
          <w:rFonts w:asciiTheme="majorBidi" w:hAnsiTheme="majorBidi" w:cstheme="majorBidi"/>
          <w:i/>
          <w:iCs/>
          <w:color w:val="222222"/>
          <w:sz w:val="21"/>
          <w:szCs w:val="21"/>
          <w:shd w:val="clear" w:color="auto" w:fill="FFFFFF"/>
        </w:rPr>
        <w:t>South African Journal of Psychiatry</w:t>
      </w:r>
      <w:r w:rsidRPr="003F17E3">
        <w:rPr>
          <w:rFonts w:asciiTheme="majorBidi" w:hAnsiTheme="majorBidi" w:cstheme="majorBidi"/>
          <w:color w:val="222222"/>
          <w:sz w:val="21"/>
          <w:szCs w:val="21"/>
          <w:shd w:val="clear" w:color="auto" w:fill="FFFFFF"/>
        </w:rPr>
        <w:t>, </w:t>
      </w:r>
      <w:r w:rsidRPr="003F17E3">
        <w:rPr>
          <w:rFonts w:asciiTheme="majorBidi" w:hAnsiTheme="majorBidi" w:cstheme="majorBidi"/>
          <w:i/>
          <w:iCs/>
          <w:color w:val="222222"/>
          <w:sz w:val="21"/>
          <w:szCs w:val="21"/>
          <w:shd w:val="clear" w:color="auto" w:fill="FFFFFF"/>
        </w:rPr>
        <w:t>15</w:t>
      </w:r>
      <w:r w:rsidRPr="003F17E3">
        <w:rPr>
          <w:rFonts w:asciiTheme="majorBidi" w:hAnsiTheme="majorBidi" w:cstheme="majorBidi"/>
          <w:color w:val="222222"/>
          <w:sz w:val="21"/>
          <w:szCs w:val="21"/>
          <w:shd w:val="clear" w:color="auto" w:fill="FFFFFF"/>
        </w:rPr>
        <w:t>(2), 43-47.</w:t>
      </w:r>
    </w:p>
    <w:p w:rsidR="00B84FF2" w:rsidRDefault="00B84FF2" w:rsidP="00CD5D87">
      <w:pPr>
        <w:ind w:left="720" w:hanging="720"/>
        <w:jc w:val="both"/>
        <w:rPr>
          <w:rFonts w:asciiTheme="majorBidi" w:hAnsiTheme="majorBidi" w:cstheme="majorBidi"/>
          <w:color w:val="222222"/>
          <w:sz w:val="21"/>
          <w:szCs w:val="21"/>
          <w:shd w:val="clear" w:color="auto" w:fill="FFFFFF"/>
        </w:rPr>
      </w:pPr>
    </w:p>
    <w:p w:rsidR="00CD5D87" w:rsidRDefault="00CD5D87" w:rsidP="00CD5D87">
      <w:pPr>
        <w:ind w:left="720" w:hanging="720"/>
        <w:jc w:val="both"/>
        <w:rPr>
          <w:rFonts w:asciiTheme="majorBidi" w:hAnsiTheme="majorBidi" w:cstheme="majorBidi"/>
          <w:color w:val="222222"/>
          <w:sz w:val="21"/>
          <w:szCs w:val="21"/>
          <w:shd w:val="clear" w:color="auto" w:fill="FFFFFF"/>
        </w:rPr>
      </w:pPr>
      <w:proofErr w:type="spellStart"/>
      <w:r w:rsidRPr="003F17E3">
        <w:rPr>
          <w:rFonts w:asciiTheme="majorBidi" w:hAnsiTheme="majorBidi" w:cstheme="majorBidi"/>
          <w:color w:val="222222"/>
          <w:sz w:val="21"/>
          <w:szCs w:val="21"/>
          <w:shd w:val="clear" w:color="auto" w:fill="FFFFFF"/>
        </w:rPr>
        <w:t>Zarit</w:t>
      </w:r>
      <w:proofErr w:type="spellEnd"/>
      <w:r w:rsidRPr="003F17E3">
        <w:rPr>
          <w:rFonts w:asciiTheme="majorBidi" w:hAnsiTheme="majorBidi" w:cstheme="majorBidi"/>
          <w:color w:val="222222"/>
          <w:sz w:val="21"/>
          <w:szCs w:val="21"/>
          <w:shd w:val="clear" w:color="auto" w:fill="FFFFFF"/>
        </w:rPr>
        <w:t xml:space="preserve">, S. H., </w:t>
      </w:r>
      <w:proofErr w:type="spellStart"/>
      <w:r w:rsidRPr="003F17E3">
        <w:rPr>
          <w:rFonts w:asciiTheme="majorBidi" w:hAnsiTheme="majorBidi" w:cstheme="majorBidi"/>
          <w:color w:val="222222"/>
          <w:sz w:val="21"/>
          <w:szCs w:val="21"/>
          <w:shd w:val="clear" w:color="auto" w:fill="FFFFFF"/>
        </w:rPr>
        <w:t>Reever</w:t>
      </w:r>
      <w:proofErr w:type="spellEnd"/>
      <w:r w:rsidRPr="003F17E3">
        <w:rPr>
          <w:rFonts w:asciiTheme="majorBidi" w:hAnsiTheme="majorBidi" w:cstheme="majorBidi"/>
          <w:color w:val="222222"/>
          <w:sz w:val="21"/>
          <w:szCs w:val="21"/>
          <w:shd w:val="clear" w:color="auto" w:fill="FFFFFF"/>
        </w:rPr>
        <w:t>, K. E., &amp; Bach-Peterson, J. (1980). Relatives of the impaired elderly: correlates of feelings of burden. </w:t>
      </w:r>
      <w:r w:rsidRPr="003F17E3">
        <w:rPr>
          <w:rFonts w:asciiTheme="majorBidi" w:hAnsiTheme="majorBidi" w:cstheme="majorBidi"/>
          <w:i/>
          <w:iCs/>
          <w:color w:val="222222"/>
          <w:sz w:val="21"/>
          <w:szCs w:val="21"/>
          <w:shd w:val="clear" w:color="auto" w:fill="FFFFFF"/>
        </w:rPr>
        <w:t>The gerontologist</w:t>
      </w:r>
      <w:r w:rsidRPr="003F17E3">
        <w:rPr>
          <w:rFonts w:asciiTheme="majorBidi" w:hAnsiTheme="majorBidi" w:cstheme="majorBidi"/>
          <w:color w:val="222222"/>
          <w:sz w:val="21"/>
          <w:szCs w:val="21"/>
          <w:shd w:val="clear" w:color="auto" w:fill="FFFFFF"/>
        </w:rPr>
        <w:t>, </w:t>
      </w:r>
      <w:r w:rsidRPr="003F17E3">
        <w:rPr>
          <w:rFonts w:asciiTheme="majorBidi" w:hAnsiTheme="majorBidi" w:cstheme="majorBidi"/>
          <w:i/>
          <w:iCs/>
          <w:color w:val="222222"/>
          <w:sz w:val="21"/>
          <w:szCs w:val="21"/>
          <w:shd w:val="clear" w:color="auto" w:fill="FFFFFF"/>
        </w:rPr>
        <w:t>20</w:t>
      </w:r>
      <w:r w:rsidRPr="003F17E3">
        <w:rPr>
          <w:rFonts w:asciiTheme="majorBidi" w:hAnsiTheme="majorBidi" w:cstheme="majorBidi"/>
          <w:color w:val="222222"/>
          <w:sz w:val="21"/>
          <w:szCs w:val="21"/>
          <w:shd w:val="clear" w:color="auto" w:fill="FFFFFF"/>
        </w:rPr>
        <w:t>(6), 649-655.</w:t>
      </w:r>
    </w:p>
    <w:p w:rsidR="00B84FF2" w:rsidRDefault="00B84FF2" w:rsidP="00CD5D87">
      <w:pPr>
        <w:ind w:left="720" w:hanging="720"/>
        <w:jc w:val="both"/>
        <w:rPr>
          <w:rFonts w:asciiTheme="majorBidi" w:hAnsiTheme="majorBidi" w:cstheme="majorBidi"/>
          <w:color w:val="222222"/>
          <w:sz w:val="21"/>
          <w:szCs w:val="21"/>
          <w:shd w:val="clear" w:color="auto" w:fill="FFFFFF"/>
        </w:rPr>
      </w:pPr>
    </w:p>
    <w:p w:rsidR="00B84FF2" w:rsidRDefault="00B84FF2" w:rsidP="00B84FF2">
      <w:pPr>
        <w:ind w:left="720" w:hanging="720"/>
        <w:jc w:val="center"/>
        <w:rPr>
          <w:b/>
          <w:color w:val="222222"/>
          <w:shd w:val="clear" w:color="auto" w:fill="FFFFFF"/>
        </w:rPr>
      </w:pPr>
      <w:r>
        <w:rPr>
          <w:b/>
          <w:color w:val="222222"/>
          <w:shd w:val="clear" w:color="auto" w:fill="FFFFFF"/>
        </w:rPr>
        <w:t>APPENDIX</w:t>
      </w:r>
    </w:p>
    <w:p w:rsidR="00B84FF2" w:rsidRDefault="00B84FF2" w:rsidP="00B84FF2">
      <w:pPr>
        <w:ind w:left="720" w:hanging="720"/>
        <w:jc w:val="center"/>
        <w:rPr>
          <w:rFonts w:asciiTheme="majorBidi" w:hAnsiTheme="majorBidi" w:cstheme="majorBidi"/>
          <w:color w:val="222222"/>
          <w:sz w:val="21"/>
          <w:szCs w:val="21"/>
          <w:shd w:val="clear" w:color="auto" w:fill="FFFFFF"/>
        </w:rPr>
      </w:pPr>
    </w:p>
    <w:p w:rsidR="00B84FF2" w:rsidRPr="003F17E3" w:rsidRDefault="00B84FF2" w:rsidP="00CD5D87">
      <w:pPr>
        <w:ind w:left="720" w:hanging="720"/>
        <w:jc w:val="both"/>
        <w:rPr>
          <w:rFonts w:asciiTheme="majorBidi" w:hAnsiTheme="majorBidi" w:cstheme="majorBidi"/>
          <w:color w:val="222222"/>
          <w:sz w:val="21"/>
          <w:szCs w:val="21"/>
          <w:shd w:val="clear" w:color="auto" w:fill="FFFFFF"/>
        </w:rPr>
      </w:pPr>
      <w:r>
        <w:rPr>
          <w:rFonts w:asciiTheme="majorBidi" w:hAnsiTheme="majorBidi" w:cstheme="majorBidi"/>
          <w:noProof/>
          <w:color w:val="222222"/>
          <w:sz w:val="21"/>
          <w:szCs w:val="21"/>
          <w:shd w:val="clear" w:color="auto" w:fill="FFFFFF"/>
        </w:rPr>
        <w:drawing>
          <wp:inline distT="0" distB="0" distL="0" distR="0">
            <wp:extent cx="4114165" cy="328188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8539" cy="3301324"/>
                    </a:xfrm>
                    <a:prstGeom prst="rect">
                      <a:avLst/>
                    </a:prstGeom>
                    <a:noFill/>
                    <a:ln>
                      <a:noFill/>
                    </a:ln>
                  </pic:spPr>
                </pic:pic>
              </a:graphicData>
            </a:graphic>
          </wp:inline>
        </w:drawing>
      </w:r>
    </w:p>
    <w:p w:rsidR="00CD5D87" w:rsidRDefault="00CD5D87" w:rsidP="00CD5D87">
      <w:pPr>
        <w:ind w:left="720" w:hanging="720"/>
        <w:jc w:val="both"/>
        <w:rPr>
          <w:rFonts w:asciiTheme="majorBidi" w:hAnsiTheme="majorBidi" w:cstheme="majorBidi"/>
          <w:color w:val="222222"/>
          <w:sz w:val="21"/>
          <w:szCs w:val="21"/>
          <w:shd w:val="clear" w:color="auto" w:fill="FFFFFF"/>
        </w:rPr>
      </w:pPr>
      <w:r w:rsidRPr="003F17E3">
        <w:rPr>
          <w:rFonts w:asciiTheme="majorBidi" w:hAnsiTheme="majorBidi" w:cstheme="majorBidi"/>
          <w:color w:val="222222"/>
          <w:sz w:val="21"/>
          <w:szCs w:val="21"/>
          <w:shd w:val="clear" w:color="auto" w:fill="FFFFFF"/>
        </w:rPr>
        <w:lastRenderedPageBreak/>
        <w:tab/>
      </w:r>
      <w:r w:rsidRPr="003F17E3">
        <w:rPr>
          <w:rFonts w:asciiTheme="majorBidi" w:hAnsiTheme="majorBidi" w:cstheme="majorBidi"/>
          <w:color w:val="222222"/>
          <w:sz w:val="21"/>
          <w:szCs w:val="21"/>
          <w:shd w:val="clear" w:color="auto" w:fill="FFFFFF"/>
        </w:rPr>
        <w:tab/>
      </w:r>
      <w:r w:rsidRPr="003F17E3">
        <w:rPr>
          <w:rFonts w:asciiTheme="majorBidi" w:hAnsiTheme="majorBidi" w:cstheme="majorBidi"/>
          <w:color w:val="222222"/>
          <w:sz w:val="21"/>
          <w:szCs w:val="21"/>
          <w:shd w:val="clear" w:color="auto" w:fill="FFFFFF"/>
        </w:rPr>
        <w:tab/>
      </w:r>
      <w:r w:rsidRPr="003F17E3">
        <w:rPr>
          <w:rFonts w:asciiTheme="majorBidi" w:hAnsiTheme="majorBidi" w:cstheme="majorBidi"/>
          <w:color w:val="222222"/>
          <w:sz w:val="21"/>
          <w:szCs w:val="21"/>
          <w:shd w:val="clear" w:color="auto" w:fill="FFFFFF"/>
        </w:rPr>
        <w:tab/>
      </w:r>
      <w:r w:rsidRPr="003F17E3">
        <w:rPr>
          <w:rFonts w:asciiTheme="majorBidi" w:hAnsiTheme="majorBidi" w:cstheme="majorBidi"/>
          <w:color w:val="222222"/>
          <w:sz w:val="21"/>
          <w:szCs w:val="21"/>
          <w:shd w:val="clear" w:color="auto" w:fill="FFFFFF"/>
        </w:rPr>
        <w:tab/>
      </w:r>
    </w:p>
    <w:p w:rsidR="00CD5D87" w:rsidRDefault="00B84FF2" w:rsidP="00CD5D87">
      <w:pPr>
        <w:ind w:left="720" w:hanging="720"/>
        <w:jc w:val="both"/>
        <w:rPr>
          <w:rFonts w:asciiTheme="majorBidi" w:hAnsiTheme="majorBidi" w:cstheme="majorBidi"/>
          <w:color w:val="222222"/>
          <w:sz w:val="21"/>
          <w:szCs w:val="21"/>
          <w:shd w:val="clear" w:color="auto" w:fill="FFFFFF"/>
        </w:rPr>
      </w:pPr>
      <w:r>
        <w:rPr>
          <w:rFonts w:asciiTheme="majorBidi" w:hAnsiTheme="majorBidi" w:cstheme="majorBidi"/>
          <w:noProof/>
          <w:color w:val="222222"/>
          <w:sz w:val="21"/>
          <w:szCs w:val="21"/>
          <w:shd w:val="clear" w:color="auto" w:fill="FFFFFF"/>
        </w:rPr>
        <w:drawing>
          <wp:inline distT="0" distB="0" distL="0" distR="0">
            <wp:extent cx="4105425" cy="34674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5254" cy="3484225"/>
                    </a:xfrm>
                    <a:prstGeom prst="rect">
                      <a:avLst/>
                    </a:prstGeom>
                    <a:noFill/>
                    <a:ln>
                      <a:noFill/>
                    </a:ln>
                  </pic:spPr>
                </pic:pic>
              </a:graphicData>
            </a:graphic>
          </wp:inline>
        </w:drawing>
      </w:r>
    </w:p>
    <w:p w:rsidR="00BB75AF" w:rsidRDefault="00BB75AF" w:rsidP="00135FCD">
      <w:pPr>
        <w:widowControl w:val="0"/>
        <w:jc w:val="both"/>
        <w:rPr>
          <w:rFonts w:asciiTheme="majorBidi" w:hAnsiTheme="majorBidi" w:cstheme="majorBidi"/>
          <w:sz w:val="21"/>
          <w:szCs w:val="21"/>
        </w:rPr>
      </w:pPr>
    </w:p>
    <w:p w:rsidR="00F44B24" w:rsidRPr="005C3DA9" w:rsidRDefault="00F44B24" w:rsidP="00CC6EED">
      <w:pPr>
        <w:widowControl w:val="0"/>
        <w:jc w:val="center"/>
        <w:rPr>
          <w:sz w:val="28"/>
          <w:szCs w:val="28"/>
        </w:rPr>
      </w:pPr>
      <w:r w:rsidRPr="005C3DA9">
        <w:rPr>
          <w:sz w:val="28"/>
          <w:szCs w:val="28"/>
        </w:rPr>
        <w:sym w:font="Webdings" w:char="F020"/>
      </w:r>
      <w:r w:rsidRPr="005C3DA9">
        <w:rPr>
          <w:sz w:val="28"/>
          <w:szCs w:val="28"/>
        </w:rPr>
        <w:t>….</w:t>
      </w:r>
      <w:r w:rsidRPr="005C3DA9">
        <w:rPr>
          <w:sz w:val="28"/>
          <w:szCs w:val="28"/>
        </w:rPr>
        <w:sym w:font="Wingdings 2" w:char="F0E0"/>
      </w:r>
      <w:r w:rsidRPr="005C3DA9">
        <w:rPr>
          <w:sz w:val="28"/>
          <w:szCs w:val="28"/>
        </w:rPr>
        <w:sym w:font="Wingdings 2" w:char="F0E0"/>
      </w:r>
      <w:r w:rsidRPr="005C3DA9">
        <w:rPr>
          <w:sz w:val="28"/>
          <w:szCs w:val="28"/>
        </w:rPr>
        <w:sym w:font="Wingdings 2" w:char="F0E0"/>
      </w:r>
      <w:r w:rsidRPr="005C3DA9">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0"/>
      </w:tblGrid>
      <w:tr w:rsidR="00F44B24" w:rsidRPr="00A26EEB" w:rsidTr="00D97B8A">
        <w:tc>
          <w:tcPr>
            <w:tcW w:w="6696" w:type="dxa"/>
            <w:tcBorders>
              <w:top w:val="double" w:sz="4" w:space="0" w:color="auto"/>
              <w:left w:val="double" w:sz="4" w:space="0" w:color="auto"/>
              <w:bottom w:val="double" w:sz="4" w:space="0" w:color="auto"/>
              <w:right w:val="double" w:sz="4" w:space="0" w:color="auto"/>
            </w:tcBorders>
          </w:tcPr>
          <w:p w:rsidR="00F44B24" w:rsidRPr="00A26EEB" w:rsidRDefault="00F44B24" w:rsidP="00135FCD">
            <w:pPr>
              <w:widowControl w:val="0"/>
              <w:jc w:val="both"/>
              <w:rPr>
                <w:b/>
                <w:bCs/>
                <w:i/>
                <w:iCs/>
                <w:sz w:val="10"/>
                <w:szCs w:val="10"/>
              </w:rPr>
            </w:pPr>
          </w:p>
          <w:p w:rsidR="00F44B24" w:rsidRPr="003A24D5" w:rsidRDefault="00F44B24" w:rsidP="00135FCD">
            <w:pPr>
              <w:widowControl w:val="0"/>
              <w:jc w:val="both"/>
              <w:rPr>
                <w:rFonts w:asciiTheme="majorBidi" w:hAnsiTheme="majorBidi" w:cstheme="majorBidi"/>
                <w:b/>
                <w:bCs/>
                <w:i/>
                <w:iCs/>
                <w:sz w:val="18"/>
                <w:szCs w:val="18"/>
              </w:rPr>
            </w:pPr>
            <w:r w:rsidRPr="003A24D5">
              <w:rPr>
                <w:rFonts w:asciiTheme="majorBidi" w:hAnsiTheme="majorBidi" w:cstheme="majorBidi"/>
                <w:b/>
                <w:bCs/>
                <w:i/>
                <w:iCs/>
                <w:sz w:val="18"/>
                <w:szCs w:val="18"/>
              </w:rPr>
              <w:t>Citation of this Article:</w:t>
            </w:r>
          </w:p>
          <w:p w:rsidR="00F44B24" w:rsidRPr="007D0DD9" w:rsidRDefault="00EF55BF" w:rsidP="005C3A77">
            <w:pPr>
              <w:pStyle w:val="NoSpacing"/>
              <w:rPr>
                <w:rFonts w:asciiTheme="majorBidi" w:hAnsiTheme="majorBidi" w:cstheme="majorBidi"/>
                <w:sz w:val="18"/>
                <w:szCs w:val="18"/>
              </w:rPr>
            </w:pPr>
            <w:r>
              <w:rPr>
                <w:rFonts w:asciiTheme="majorBidi" w:hAnsiTheme="majorBidi" w:cstheme="majorBidi"/>
                <w:b/>
                <w:bCs/>
                <w:sz w:val="18"/>
                <w:szCs w:val="18"/>
              </w:rPr>
              <w:t>Zohra, N.,</w:t>
            </w:r>
            <w:r w:rsidR="00B84FF2">
              <w:rPr>
                <w:rFonts w:asciiTheme="majorBidi" w:hAnsiTheme="majorBidi" w:cstheme="majorBidi"/>
                <w:b/>
                <w:bCs/>
                <w:sz w:val="18"/>
                <w:szCs w:val="18"/>
              </w:rPr>
              <w:t xml:space="preserve"> </w:t>
            </w:r>
            <w:proofErr w:type="spellStart"/>
            <w:r>
              <w:rPr>
                <w:rFonts w:asciiTheme="majorBidi" w:hAnsiTheme="majorBidi" w:cstheme="majorBidi"/>
                <w:b/>
                <w:bCs/>
                <w:sz w:val="18"/>
                <w:szCs w:val="18"/>
              </w:rPr>
              <w:t>Ranna</w:t>
            </w:r>
            <w:proofErr w:type="spellEnd"/>
            <w:r>
              <w:rPr>
                <w:rFonts w:asciiTheme="majorBidi" w:hAnsiTheme="majorBidi" w:cstheme="majorBidi"/>
                <w:b/>
                <w:bCs/>
                <w:sz w:val="18"/>
                <w:szCs w:val="18"/>
              </w:rPr>
              <w:t>,</w:t>
            </w:r>
            <w:r w:rsidR="00B84FF2">
              <w:rPr>
                <w:rFonts w:asciiTheme="majorBidi" w:hAnsiTheme="majorBidi" w:cstheme="majorBidi"/>
                <w:b/>
                <w:bCs/>
                <w:sz w:val="18"/>
                <w:szCs w:val="18"/>
              </w:rPr>
              <w:t xml:space="preserve"> </w:t>
            </w:r>
            <w:r>
              <w:rPr>
                <w:rFonts w:asciiTheme="majorBidi" w:hAnsiTheme="majorBidi" w:cstheme="majorBidi"/>
                <w:b/>
                <w:bCs/>
                <w:sz w:val="18"/>
                <w:szCs w:val="18"/>
              </w:rPr>
              <w:t>T. &amp; Masood, A.</w:t>
            </w:r>
            <w:r w:rsidR="008333CB" w:rsidRPr="00CC6EED">
              <w:rPr>
                <w:rFonts w:asciiTheme="majorBidi" w:hAnsiTheme="majorBidi" w:cstheme="majorBidi"/>
                <w:b/>
                <w:bCs/>
                <w:sz w:val="18"/>
                <w:szCs w:val="18"/>
              </w:rPr>
              <w:t xml:space="preserve"> </w:t>
            </w:r>
            <w:r w:rsidR="00F44B24" w:rsidRPr="00CC6EED">
              <w:rPr>
                <w:rFonts w:asciiTheme="majorBidi" w:hAnsiTheme="majorBidi" w:cstheme="majorBidi"/>
                <w:b/>
                <w:bCs/>
                <w:sz w:val="18"/>
                <w:szCs w:val="18"/>
              </w:rPr>
              <w:t>(20</w:t>
            </w:r>
            <w:r w:rsidR="00BB2BA3" w:rsidRPr="00CC6EED">
              <w:rPr>
                <w:rFonts w:asciiTheme="majorBidi" w:hAnsiTheme="majorBidi" w:cstheme="majorBidi"/>
                <w:b/>
                <w:bCs/>
                <w:sz w:val="18"/>
                <w:szCs w:val="18"/>
              </w:rPr>
              <w:t>22</w:t>
            </w:r>
            <w:r w:rsidR="00C73524" w:rsidRPr="00CC6EED">
              <w:rPr>
                <w:rFonts w:asciiTheme="majorBidi" w:hAnsiTheme="majorBidi" w:cstheme="majorBidi"/>
                <w:b/>
                <w:bCs/>
                <w:sz w:val="18"/>
                <w:szCs w:val="18"/>
              </w:rPr>
              <w:t xml:space="preserve">). </w:t>
            </w:r>
            <w:r w:rsidR="007D0DD9" w:rsidRPr="007D0DD9">
              <w:rPr>
                <w:rFonts w:asciiTheme="majorBidi" w:hAnsiTheme="majorBidi" w:cstheme="majorBidi"/>
                <w:sz w:val="18"/>
                <w:szCs w:val="18"/>
              </w:rPr>
              <w:t xml:space="preserve">Psychoeducation </w:t>
            </w:r>
            <w:r w:rsidR="007D0DD9" w:rsidRPr="007D0DD9">
              <w:rPr>
                <w:rFonts w:asciiTheme="majorBidi" w:hAnsiTheme="majorBidi" w:cstheme="majorBidi"/>
                <w:iCs/>
                <w:sz w:val="18"/>
                <w:szCs w:val="18"/>
              </w:rPr>
              <w:t>and</w:t>
            </w:r>
            <w:r w:rsidR="007D0DD9" w:rsidRPr="007D0DD9">
              <w:rPr>
                <w:rFonts w:asciiTheme="majorBidi" w:hAnsiTheme="majorBidi" w:cstheme="majorBidi"/>
                <w:i/>
                <w:sz w:val="18"/>
                <w:szCs w:val="18"/>
              </w:rPr>
              <w:t xml:space="preserve"> </w:t>
            </w:r>
            <w:r w:rsidR="007D0DD9" w:rsidRPr="007D0DD9">
              <w:rPr>
                <w:rFonts w:asciiTheme="majorBidi" w:hAnsiTheme="majorBidi" w:cstheme="majorBidi"/>
                <w:sz w:val="18"/>
                <w:szCs w:val="18"/>
              </w:rPr>
              <w:t>Burden of Caregivers De</w:t>
            </w:r>
            <w:r w:rsidR="007D0DD9">
              <w:rPr>
                <w:rFonts w:asciiTheme="majorBidi" w:hAnsiTheme="majorBidi" w:cstheme="majorBidi"/>
                <w:sz w:val="18"/>
                <w:szCs w:val="18"/>
              </w:rPr>
              <w:t xml:space="preserve">aling with Psychiatric Patients. </w:t>
            </w:r>
            <w:r w:rsidR="00F44B24" w:rsidRPr="007D0DD9">
              <w:rPr>
                <w:rFonts w:asciiTheme="majorBidi" w:hAnsiTheme="majorBidi" w:cstheme="majorBidi"/>
                <w:i/>
                <w:iCs/>
                <w:sz w:val="18"/>
                <w:szCs w:val="18"/>
              </w:rPr>
              <w:t xml:space="preserve">Pakistan Journal of Educational Research and Evaluation, </w:t>
            </w:r>
            <w:r w:rsidR="00BB2BA3" w:rsidRPr="007D0DD9">
              <w:rPr>
                <w:rFonts w:asciiTheme="majorBidi" w:hAnsiTheme="majorBidi" w:cstheme="majorBidi"/>
                <w:i/>
                <w:iCs/>
                <w:sz w:val="18"/>
                <w:szCs w:val="18"/>
              </w:rPr>
              <w:t>10</w:t>
            </w:r>
            <w:r w:rsidR="00601AA9" w:rsidRPr="007D0DD9">
              <w:rPr>
                <w:rFonts w:asciiTheme="majorBidi" w:hAnsiTheme="majorBidi" w:cstheme="majorBidi"/>
                <w:sz w:val="18"/>
                <w:szCs w:val="18"/>
              </w:rPr>
              <w:t>(2</w:t>
            </w:r>
            <w:r w:rsidR="00F44B24" w:rsidRPr="007D0DD9">
              <w:rPr>
                <w:rFonts w:asciiTheme="majorBidi" w:hAnsiTheme="majorBidi" w:cstheme="majorBidi"/>
                <w:sz w:val="18"/>
                <w:szCs w:val="18"/>
              </w:rPr>
              <w:t xml:space="preserve">), </w:t>
            </w:r>
            <w:r w:rsidR="007D0DD9" w:rsidRPr="007D0DD9">
              <w:rPr>
                <w:rFonts w:asciiTheme="majorBidi" w:hAnsiTheme="majorBidi" w:cstheme="majorBidi"/>
                <w:sz w:val="18"/>
                <w:szCs w:val="18"/>
              </w:rPr>
              <w:t>84-9</w:t>
            </w:r>
            <w:r w:rsidR="005C3A77">
              <w:rPr>
                <w:rFonts w:asciiTheme="majorBidi" w:hAnsiTheme="majorBidi" w:cstheme="majorBidi"/>
                <w:sz w:val="18"/>
                <w:szCs w:val="18"/>
              </w:rPr>
              <w:t>2</w:t>
            </w:r>
            <w:r w:rsidR="00F44B24" w:rsidRPr="007D0DD9">
              <w:rPr>
                <w:rFonts w:asciiTheme="majorBidi" w:hAnsiTheme="majorBidi" w:cstheme="majorBidi"/>
                <w:sz w:val="18"/>
                <w:szCs w:val="18"/>
              </w:rPr>
              <w:t>.</w:t>
            </w:r>
          </w:p>
        </w:tc>
      </w:tr>
    </w:tbl>
    <w:p w:rsidR="00233F9A" w:rsidRDefault="00233F9A" w:rsidP="00135FCD">
      <w:pPr>
        <w:jc w:val="both"/>
        <w:rPr>
          <w:b/>
          <w:sz w:val="18"/>
          <w:szCs w:val="18"/>
        </w:rPr>
      </w:pPr>
    </w:p>
    <w:p w:rsidR="009210FF" w:rsidRPr="00F809E5" w:rsidRDefault="009210FF" w:rsidP="009210FF">
      <w:pPr>
        <w:rPr>
          <w:rStyle w:val="Hyperlink"/>
          <w:rFonts w:asciiTheme="majorBidi" w:hAnsiTheme="majorBidi" w:cstheme="majorBidi"/>
          <w:sz w:val="18"/>
          <w:szCs w:val="16"/>
        </w:rPr>
      </w:pPr>
    </w:p>
    <w:sectPr w:rsidR="009210FF" w:rsidRPr="00F809E5" w:rsidSect="00057FBC">
      <w:headerReference w:type="even" r:id="rId12"/>
      <w:headerReference w:type="default" r:id="rId13"/>
      <w:headerReference w:type="first" r:id="rId14"/>
      <w:pgSz w:w="8640" w:h="12960" w:code="1"/>
      <w:pgMar w:top="1440" w:right="720" w:bottom="720" w:left="1440" w:header="720" w:footer="720" w:gutter="0"/>
      <w:pgNumType w:start="84"/>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9C0" w:rsidRDefault="001C29C0" w:rsidP="00F44B24">
      <w:r>
        <w:separator/>
      </w:r>
    </w:p>
  </w:endnote>
  <w:endnote w:type="continuationSeparator" w:id="0">
    <w:p w:rsidR="001C29C0" w:rsidRDefault="001C29C0" w:rsidP="00F44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9C0" w:rsidRDefault="001C29C0" w:rsidP="00F44B24">
      <w:r>
        <w:separator/>
      </w:r>
    </w:p>
  </w:footnote>
  <w:footnote w:type="continuationSeparator" w:id="0">
    <w:p w:rsidR="001C29C0" w:rsidRDefault="001C29C0" w:rsidP="00F44B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AB8" w:rsidRPr="007A6AF4" w:rsidRDefault="004948CE" w:rsidP="007D0DD9">
    <w:pPr>
      <w:pStyle w:val="Header"/>
      <w:tabs>
        <w:tab w:val="clear" w:pos="4680"/>
        <w:tab w:val="center" w:pos="6240"/>
      </w:tabs>
      <w:rPr>
        <w:sz w:val="22"/>
        <w:szCs w:val="22"/>
      </w:rPr>
    </w:pPr>
    <w:r>
      <w:rPr>
        <w:bCs/>
        <w:noProof/>
        <w:sz w:val="12"/>
        <w:szCs w:val="12"/>
      </w:rPr>
      <mc:AlternateContent>
        <mc:Choice Requires="wps">
          <w:drawing>
            <wp:anchor distT="0" distB="0" distL="114300" distR="114300" simplePos="0" relativeHeight="251661312" behindDoc="0" locked="0" layoutInCell="1" allowOverlap="1">
              <wp:simplePos x="0" y="0"/>
              <wp:positionH relativeFrom="column">
                <wp:posOffset>-519430</wp:posOffset>
              </wp:positionH>
              <wp:positionV relativeFrom="paragraph">
                <wp:posOffset>-29210</wp:posOffset>
              </wp:positionV>
              <wp:extent cx="531495" cy="99123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991235"/>
                      </a:xfrm>
                      <a:prstGeom prst="rect">
                        <a:avLst/>
                      </a:prstGeom>
                      <a:noFill/>
                      <a:ln>
                        <a:noFill/>
                      </a:ln>
                      <a:effectLst/>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71AB8" w:rsidRPr="00A26EEB" w:rsidRDefault="00A71AB8" w:rsidP="00D97B8A">
                          <w:pPr>
                            <w:rPr>
                              <w:color w:val="A6A6A6"/>
                              <w:sz w:val="48"/>
                              <w:szCs w:val="48"/>
                            </w:rPr>
                          </w:pPr>
                          <w:r w:rsidRPr="00A26EEB">
                            <w:rPr>
                              <w:color w:val="A6A6A6"/>
                              <w:sz w:val="48"/>
                              <w:szCs w:val="48"/>
                            </w:rPr>
                            <w:t xml:space="preserve">PJERE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0.9pt;margin-top:-2.3pt;width:41.85pt;height:7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" filled="f" fillcolor="silver" stroked="f">
              <v:textbox style="layout-flow:vertical;mso-layout-flow-alt:bottom-to-top">
                <w:txbxContent>
                  <w:p w:rsidR="00A71AB8" w:rsidRPr="00A26EEB" w:rsidRDefault="00A71AB8" w:rsidP="00D97B8A">
                    <w:pPr>
                      <w:rPr>
                        <w:color w:val="A6A6A6"/>
                        <w:sz w:val="48"/>
                        <w:szCs w:val="48"/>
                      </w:rPr>
                    </w:pPr>
                    <w:r w:rsidRPr="00A26EEB">
                      <w:rPr>
                        <w:color w:val="A6A6A6"/>
                        <w:sz w:val="48"/>
                        <w:szCs w:val="48"/>
                      </w:rPr>
                      <w:t xml:space="preserve">PJERE </w:t>
                    </w:r>
                  </w:p>
                </w:txbxContent>
              </v:textbox>
            </v:shape>
          </w:pict>
        </mc:Fallback>
      </mc:AlternateContent>
    </w:r>
    <w:r>
      <w:rPr>
        <w:bCs/>
        <w:noProof/>
        <w:sz w:val="12"/>
        <w:szCs w:val="12"/>
      </w:rPr>
      <mc:AlternateContent>
        <mc:Choice Requires="wps">
          <w:drawing>
            <wp:anchor distT="4294967295" distB="4294967295" distL="114300" distR="114300" simplePos="0" relativeHeight="251659264" behindDoc="0" locked="0" layoutInCell="1" allowOverlap="1">
              <wp:simplePos x="0" y="0"/>
              <wp:positionH relativeFrom="column">
                <wp:posOffset>-28575</wp:posOffset>
              </wp:positionH>
              <wp:positionV relativeFrom="paragraph">
                <wp:posOffset>171449</wp:posOffset>
              </wp:positionV>
              <wp:extent cx="41148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1A8990"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13.5pt" to="321.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" strokeweight="1pt"/>
          </w:pict>
        </mc:Fallback>
      </mc:AlternateContent>
    </w:r>
    <w:r w:rsidR="00A71AB8" w:rsidRPr="00A60892">
      <w:rPr>
        <w:rFonts w:asciiTheme="majorBidi" w:hAnsiTheme="majorBidi" w:cstheme="majorBidi"/>
        <w:b/>
        <w:bCs/>
        <w:sz w:val="18"/>
        <w:szCs w:val="18"/>
      </w:rPr>
      <w:t xml:space="preserve"> </w:t>
    </w:r>
    <w:r w:rsidR="00A71AB8" w:rsidRPr="007D0DD9">
      <w:rPr>
        <w:rFonts w:asciiTheme="majorBidi" w:hAnsiTheme="majorBidi" w:cstheme="majorBidi"/>
        <w:b/>
        <w:bCs/>
        <w:sz w:val="18"/>
        <w:szCs w:val="18"/>
      </w:rPr>
      <w:t xml:space="preserve">Psychoeducation </w:t>
    </w:r>
    <w:r w:rsidR="00A71AB8" w:rsidRPr="007D0DD9">
      <w:rPr>
        <w:rFonts w:asciiTheme="majorBidi" w:hAnsiTheme="majorBidi" w:cstheme="majorBidi"/>
        <w:b/>
        <w:bCs/>
        <w:i/>
        <w:sz w:val="18"/>
        <w:szCs w:val="18"/>
      </w:rPr>
      <w:t xml:space="preserve">and </w:t>
    </w:r>
    <w:r w:rsidR="00A71AB8" w:rsidRPr="007D0DD9">
      <w:rPr>
        <w:rFonts w:asciiTheme="majorBidi" w:hAnsiTheme="majorBidi" w:cstheme="majorBidi"/>
        <w:b/>
        <w:bCs/>
        <w:sz w:val="18"/>
        <w:szCs w:val="18"/>
      </w:rPr>
      <w:t>Burden of Caregivers</w:t>
    </w:r>
    <w:r w:rsidR="00A71AB8">
      <w:rPr>
        <w:sz w:val="20"/>
        <w:szCs w:val="20"/>
      </w:rPr>
      <w:tab/>
    </w:r>
    <w:r w:rsidR="00A71AB8" w:rsidRPr="000B25BA">
      <w:rPr>
        <w:rStyle w:val="PageNumber"/>
        <w:sz w:val="22"/>
        <w:szCs w:val="22"/>
      </w:rPr>
      <w:fldChar w:fldCharType="begin"/>
    </w:r>
    <w:r w:rsidR="00A71AB8" w:rsidRPr="000B25BA">
      <w:rPr>
        <w:rStyle w:val="PageNumber"/>
        <w:sz w:val="22"/>
        <w:szCs w:val="22"/>
      </w:rPr>
      <w:instrText xml:space="preserve"> PAGE </w:instrText>
    </w:r>
    <w:r w:rsidR="00A71AB8" w:rsidRPr="000B25BA">
      <w:rPr>
        <w:rStyle w:val="PageNumber"/>
        <w:sz w:val="22"/>
        <w:szCs w:val="22"/>
      </w:rPr>
      <w:fldChar w:fldCharType="separate"/>
    </w:r>
    <w:r w:rsidR="00CB60F6">
      <w:rPr>
        <w:rStyle w:val="PageNumber"/>
        <w:noProof/>
        <w:sz w:val="22"/>
        <w:szCs w:val="22"/>
      </w:rPr>
      <w:t>92</w:t>
    </w:r>
    <w:r w:rsidR="00A71AB8" w:rsidRPr="000B25BA">
      <w:rPr>
        <w:rStyle w:val="PageNumber"/>
        <w:sz w:val="22"/>
        <w:szCs w:val="22"/>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AB8" w:rsidRPr="00601AA9" w:rsidRDefault="004948CE" w:rsidP="002E459A">
    <w:pPr>
      <w:rPr>
        <w:rFonts w:asciiTheme="majorBidi" w:hAnsiTheme="majorBidi" w:cstheme="majorBidi"/>
        <w:bCs/>
        <w:sz w:val="18"/>
        <w:szCs w:val="18"/>
      </w:rPr>
    </w:pPr>
    <w:r>
      <w:rPr>
        <w:noProof/>
        <w:sz w:val="20"/>
        <w:szCs w:val="20"/>
      </w:rPr>
      <mc:AlternateContent>
        <mc:Choice Requires="wps">
          <w:drawing>
            <wp:anchor distT="0" distB="0" distL="114300" distR="114300" simplePos="0" relativeHeight="251662336" behindDoc="0" locked="0" layoutInCell="1" allowOverlap="1">
              <wp:simplePos x="0" y="0"/>
              <wp:positionH relativeFrom="column">
                <wp:posOffset>-500380</wp:posOffset>
              </wp:positionH>
              <wp:positionV relativeFrom="paragraph">
                <wp:posOffset>-42545</wp:posOffset>
              </wp:positionV>
              <wp:extent cx="531495" cy="9912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991235"/>
                      </a:xfrm>
                      <a:prstGeom prst="rect">
                        <a:avLst/>
                      </a:prstGeom>
                      <a:noFill/>
                      <a:ln>
                        <a:noFill/>
                      </a:ln>
                      <a:effectLst/>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71AB8" w:rsidRPr="007E431B" w:rsidRDefault="00A71AB8" w:rsidP="00D97B8A">
                          <w:pPr>
                            <w:rPr>
                              <w:color w:val="A6A6A6"/>
                              <w:sz w:val="48"/>
                              <w:szCs w:val="48"/>
                            </w:rPr>
                          </w:pPr>
                          <w:r w:rsidRPr="007E431B">
                            <w:rPr>
                              <w:color w:val="A6A6A6"/>
                              <w:sz w:val="48"/>
                              <w:szCs w:val="48"/>
                            </w:rPr>
                            <w:t xml:space="preserve">PJERE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9.4pt;margin-top:-3.35pt;width:41.85pt;height:7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" filled="f" fillcolor="silver" stroked="f">
              <v:textbox style="layout-flow:vertical;mso-layout-flow-alt:bottom-to-top">
                <w:txbxContent>
                  <w:p w:rsidR="00A71AB8" w:rsidRPr="007E431B" w:rsidRDefault="00A71AB8" w:rsidP="00D97B8A">
                    <w:pPr>
                      <w:rPr>
                        <w:color w:val="A6A6A6"/>
                        <w:sz w:val="48"/>
                        <w:szCs w:val="48"/>
                      </w:rPr>
                    </w:pPr>
                    <w:r w:rsidRPr="007E431B">
                      <w:rPr>
                        <w:color w:val="A6A6A6"/>
                        <w:sz w:val="48"/>
                        <w:szCs w:val="48"/>
                      </w:rPr>
                      <w:t xml:space="preserve">PJERE </w:t>
                    </w:r>
                  </w:p>
                </w:txbxContent>
              </v:textbox>
            </v:shape>
          </w:pict>
        </mc:Fallback>
      </mc:AlternateContent>
    </w:r>
    <w:r>
      <w:rPr>
        <w:noProof/>
        <w:sz w:val="20"/>
        <w:szCs w:val="20"/>
      </w:rPr>
      <mc:AlternateContent>
        <mc:Choice Requires="wps">
          <w:drawing>
            <wp:anchor distT="4294967295" distB="4294967295" distL="114300" distR="114300" simplePos="0" relativeHeight="251660288" behindDoc="0" locked="0" layoutInCell="1" allowOverlap="1">
              <wp:simplePos x="0" y="0"/>
              <wp:positionH relativeFrom="column">
                <wp:posOffset>-28575</wp:posOffset>
              </wp:positionH>
              <wp:positionV relativeFrom="paragraph">
                <wp:posOffset>171449</wp:posOffset>
              </wp:positionV>
              <wp:extent cx="41148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E4FFF2"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13.5pt" to="321.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" strokeweight="1pt"/>
          </w:pict>
        </mc:Fallback>
      </mc:AlternateContent>
    </w:r>
    <w:r w:rsidR="00A71AB8" w:rsidRPr="00601AA9">
      <w:rPr>
        <w:rFonts w:asciiTheme="majorBidi" w:hAnsiTheme="majorBidi" w:cstheme="majorBidi"/>
        <w:b/>
        <w:sz w:val="18"/>
        <w:szCs w:val="18"/>
      </w:rPr>
      <w:t xml:space="preserve"> </w:t>
    </w:r>
    <w:r w:rsidR="002E459A">
      <w:rPr>
        <w:rFonts w:asciiTheme="majorBidi" w:hAnsiTheme="majorBidi" w:cstheme="majorBidi"/>
        <w:bCs/>
        <w:sz w:val="18"/>
        <w:szCs w:val="18"/>
      </w:rPr>
      <w:t>Zohra</w:t>
    </w:r>
    <w:r w:rsidR="00A71AB8">
      <w:rPr>
        <w:rFonts w:asciiTheme="majorBidi" w:hAnsiTheme="majorBidi" w:cstheme="majorBidi"/>
        <w:bCs/>
        <w:sz w:val="18"/>
        <w:szCs w:val="18"/>
      </w:rPr>
      <w:t xml:space="preserve">, </w:t>
    </w:r>
    <w:proofErr w:type="spellStart"/>
    <w:r w:rsidR="002E459A">
      <w:rPr>
        <w:rFonts w:asciiTheme="majorBidi" w:hAnsiTheme="majorBidi" w:cstheme="majorBidi"/>
        <w:bCs/>
        <w:sz w:val="18"/>
        <w:szCs w:val="18"/>
      </w:rPr>
      <w:t>Raana</w:t>
    </w:r>
    <w:proofErr w:type="spellEnd"/>
    <w:r w:rsidR="00A71AB8">
      <w:rPr>
        <w:rFonts w:asciiTheme="majorBidi" w:hAnsiTheme="majorBidi" w:cstheme="majorBidi"/>
        <w:bCs/>
        <w:sz w:val="18"/>
        <w:szCs w:val="18"/>
      </w:rPr>
      <w:t xml:space="preserve"> &amp; </w:t>
    </w:r>
    <w:r w:rsidR="002E459A">
      <w:rPr>
        <w:rFonts w:asciiTheme="majorBidi" w:hAnsiTheme="majorBidi" w:cstheme="majorBidi"/>
        <w:bCs/>
        <w:sz w:val="18"/>
        <w:szCs w:val="18"/>
      </w:rPr>
      <w:t>Masood</w:t>
    </w:r>
    <w:r w:rsidR="00A71AB8">
      <w:rPr>
        <w:rFonts w:asciiTheme="majorBidi" w:hAnsiTheme="majorBidi" w:cstheme="majorBidi"/>
        <w:bCs/>
        <w:sz w:val="18"/>
        <w:szCs w:val="18"/>
      </w:rPr>
      <w:t xml:space="preserve">   </w:t>
    </w:r>
    <w:r w:rsidR="00A71AB8">
      <w:rPr>
        <w:rFonts w:asciiTheme="majorBidi" w:hAnsiTheme="majorBidi" w:cstheme="majorBidi"/>
        <w:bCs/>
        <w:sz w:val="18"/>
        <w:szCs w:val="18"/>
        <w:lang w:val="en-IN"/>
      </w:rPr>
      <w:t xml:space="preserve">                  </w:t>
    </w:r>
    <w:r w:rsidR="00A71AB8">
      <w:rPr>
        <w:rFonts w:asciiTheme="majorBidi" w:hAnsiTheme="majorBidi" w:cstheme="majorBidi"/>
        <w:bCs/>
        <w:sz w:val="18"/>
        <w:szCs w:val="18"/>
        <w:lang w:val="en-IN"/>
      </w:rPr>
      <w:tab/>
    </w:r>
    <w:r w:rsidR="002E459A">
      <w:rPr>
        <w:rFonts w:asciiTheme="majorBidi" w:hAnsiTheme="majorBidi" w:cstheme="majorBidi"/>
        <w:bCs/>
        <w:sz w:val="18"/>
        <w:szCs w:val="18"/>
        <w:lang w:val="en-IN"/>
      </w:rPr>
      <w:t xml:space="preserve">                                 </w:t>
    </w:r>
    <w:r w:rsidR="00A71AB8">
      <w:rPr>
        <w:rFonts w:asciiTheme="majorBidi" w:hAnsiTheme="majorBidi" w:cstheme="majorBidi"/>
        <w:bCs/>
        <w:sz w:val="18"/>
        <w:szCs w:val="18"/>
        <w:lang w:val="en-IN"/>
      </w:rPr>
      <w:tab/>
    </w:r>
    <w:r w:rsidR="00A71AB8">
      <w:rPr>
        <w:rFonts w:asciiTheme="majorBidi" w:hAnsiTheme="majorBidi" w:cstheme="majorBidi"/>
        <w:bCs/>
        <w:sz w:val="18"/>
        <w:szCs w:val="18"/>
        <w:lang w:val="en-IN"/>
      </w:rPr>
      <w:tab/>
    </w:r>
    <w:r w:rsidR="00A71AB8" w:rsidRPr="00601AA9">
      <w:rPr>
        <w:rStyle w:val="PageNumber"/>
        <w:bCs/>
        <w:sz w:val="20"/>
        <w:szCs w:val="20"/>
      </w:rPr>
      <w:fldChar w:fldCharType="begin"/>
    </w:r>
    <w:r w:rsidR="00A71AB8" w:rsidRPr="00601AA9">
      <w:rPr>
        <w:rStyle w:val="PageNumber"/>
        <w:bCs/>
        <w:sz w:val="20"/>
        <w:szCs w:val="20"/>
      </w:rPr>
      <w:instrText xml:space="preserve"> PAGE </w:instrText>
    </w:r>
    <w:r w:rsidR="00A71AB8" w:rsidRPr="00601AA9">
      <w:rPr>
        <w:rStyle w:val="PageNumber"/>
        <w:bCs/>
        <w:sz w:val="20"/>
        <w:szCs w:val="20"/>
      </w:rPr>
      <w:fldChar w:fldCharType="separate"/>
    </w:r>
    <w:r w:rsidR="00CB60F6">
      <w:rPr>
        <w:rStyle w:val="PageNumber"/>
        <w:bCs/>
        <w:noProof/>
        <w:sz w:val="20"/>
        <w:szCs w:val="20"/>
      </w:rPr>
      <w:t>91</w:t>
    </w:r>
    <w:r w:rsidR="00A71AB8" w:rsidRPr="00601AA9">
      <w:rPr>
        <w:rStyle w:val="PageNumber"/>
        <w:bCs/>
        <w:sz w:val="20"/>
        <w:szCs w:val="20"/>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AB8" w:rsidRPr="00480C8B" w:rsidRDefault="00A71AB8" w:rsidP="005C3A77">
    <w:pPr>
      <w:widowControl w:val="0"/>
      <w:tabs>
        <w:tab w:val="center" w:pos="4320"/>
        <w:tab w:val="right" w:pos="8640"/>
      </w:tabs>
      <w:autoSpaceDE w:val="0"/>
      <w:autoSpaceDN w:val="0"/>
      <w:adjustRightInd w:val="0"/>
      <w:jc w:val="right"/>
      <w:rPr>
        <w:i/>
        <w:sz w:val="20"/>
        <w:szCs w:val="20"/>
        <w:lang w:val="en-GB"/>
      </w:rPr>
    </w:pPr>
    <w:r>
      <w:rPr>
        <w:i/>
        <w:sz w:val="20"/>
        <w:szCs w:val="20"/>
        <w:lang w:val="en-GB"/>
      </w:rPr>
      <w:t>PJERE, December 2022, Vol. 10, No. 2, pp. 84-9</w:t>
    </w:r>
    <w:r w:rsidR="005C3A77">
      <w:rPr>
        <w:i/>
        <w:sz w:val="20"/>
        <w:szCs w:val="20"/>
        <w:lang w:val="en-GB"/>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72B37"/>
    <w:multiLevelType w:val="hybridMultilevel"/>
    <w:tmpl w:val="2FAE6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B52410"/>
    <w:multiLevelType w:val="hybridMultilevel"/>
    <w:tmpl w:val="05722854"/>
    <w:lvl w:ilvl="0" w:tplc="38A6846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CCA36AE"/>
    <w:multiLevelType w:val="hybridMultilevel"/>
    <w:tmpl w:val="0088E3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AF3748"/>
    <w:multiLevelType w:val="hybridMultilevel"/>
    <w:tmpl w:val="FBC8B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CA1D15"/>
    <w:multiLevelType w:val="hybridMultilevel"/>
    <w:tmpl w:val="B6461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662A5C"/>
    <w:multiLevelType w:val="multilevel"/>
    <w:tmpl w:val="48BA8336"/>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8C22EBC"/>
    <w:multiLevelType w:val="hybridMultilevel"/>
    <w:tmpl w:val="E66C75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495C92"/>
    <w:multiLevelType w:val="hybridMultilevel"/>
    <w:tmpl w:val="B37E6BAE"/>
    <w:lvl w:ilvl="0" w:tplc="D500DD9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C16C96"/>
    <w:multiLevelType w:val="hybridMultilevel"/>
    <w:tmpl w:val="FA763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6"/>
  </w:num>
  <w:num w:numId="5">
    <w:abstractNumId w:val="2"/>
  </w:num>
  <w:num w:numId="6">
    <w:abstractNumId w:val="0"/>
  </w:num>
  <w:num w:numId="7">
    <w:abstractNumId w:val="3"/>
  </w:num>
  <w:num w:numId="8">
    <w:abstractNumId w:val="1"/>
  </w:num>
  <w:num w:numId="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2EF"/>
    <w:rsid w:val="00057FBC"/>
    <w:rsid w:val="00076CDF"/>
    <w:rsid w:val="000B42BD"/>
    <w:rsid w:val="001113B8"/>
    <w:rsid w:val="00135FCD"/>
    <w:rsid w:val="00177942"/>
    <w:rsid w:val="001C29C0"/>
    <w:rsid w:val="002207E4"/>
    <w:rsid w:val="00233F9A"/>
    <w:rsid w:val="002702EF"/>
    <w:rsid w:val="00297DA9"/>
    <w:rsid w:val="002B07D3"/>
    <w:rsid w:val="002E459A"/>
    <w:rsid w:val="00303140"/>
    <w:rsid w:val="00320FED"/>
    <w:rsid w:val="00355A4C"/>
    <w:rsid w:val="00355DC5"/>
    <w:rsid w:val="003630B3"/>
    <w:rsid w:val="0038512F"/>
    <w:rsid w:val="00387C47"/>
    <w:rsid w:val="003A01BF"/>
    <w:rsid w:val="003A24D5"/>
    <w:rsid w:val="003D7B02"/>
    <w:rsid w:val="00415D15"/>
    <w:rsid w:val="00427B6C"/>
    <w:rsid w:val="004523B3"/>
    <w:rsid w:val="004846D5"/>
    <w:rsid w:val="004948CE"/>
    <w:rsid w:val="004B0E22"/>
    <w:rsid w:val="004D1E8D"/>
    <w:rsid w:val="004E5030"/>
    <w:rsid w:val="004F09E7"/>
    <w:rsid w:val="005006EB"/>
    <w:rsid w:val="00506565"/>
    <w:rsid w:val="00520479"/>
    <w:rsid w:val="00556035"/>
    <w:rsid w:val="005602DE"/>
    <w:rsid w:val="005C3A77"/>
    <w:rsid w:val="005E26E2"/>
    <w:rsid w:val="00601AA9"/>
    <w:rsid w:val="00631DB8"/>
    <w:rsid w:val="00665F0E"/>
    <w:rsid w:val="006C572E"/>
    <w:rsid w:val="006D188A"/>
    <w:rsid w:val="00720B83"/>
    <w:rsid w:val="00763C80"/>
    <w:rsid w:val="007656B2"/>
    <w:rsid w:val="007B7CB3"/>
    <w:rsid w:val="007D0DD9"/>
    <w:rsid w:val="007F3348"/>
    <w:rsid w:val="00801689"/>
    <w:rsid w:val="008333CB"/>
    <w:rsid w:val="00833556"/>
    <w:rsid w:val="00837367"/>
    <w:rsid w:val="00890D9D"/>
    <w:rsid w:val="008D54BB"/>
    <w:rsid w:val="00917460"/>
    <w:rsid w:val="009210FF"/>
    <w:rsid w:val="00966722"/>
    <w:rsid w:val="009A7E6A"/>
    <w:rsid w:val="009B5681"/>
    <w:rsid w:val="009C6425"/>
    <w:rsid w:val="009D19A3"/>
    <w:rsid w:val="00A2265D"/>
    <w:rsid w:val="00A5050C"/>
    <w:rsid w:val="00A60892"/>
    <w:rsid w:val="00A71AB8"/>
    <w:rsid w:val="00A87EA5"/>
    <w:rsid w:val="00AB149E"/>
    <w:rsid w:val="00AB4FF6"/>
    <w:rsid w:val="00AB5D48"/>
    <w:rsid w:val="00AF1F38"/>
    <w:rsid w:val="00AF6767"/>
    <w:rsid w:val="00B0397F"/>
    <w:rsid w:val="00B16011"/>
    <w:rsid w:val="00B16347"/>
    <w:rsid w:val="00B17AE3"/>
    <w:rsid w:val="00B255C4"/>
    <w:rsid w:val="00B61F2B"/>
    <w:rsid w:val="00B640A9"/>
    <w:rsid w:val="00B84FF2"/>
    <w:rsid w:val="00BB068E"/>
    <w:rsid w:val="00BB2BA3"/>
    <w:rsid w:val="00BB3A6F"/>
    <w:rsid w:val="00BB75AF"/>
    <w:rsid w:val="00BC4DB1"/>
    <w:rsid w:val="00BD2541"/>
    <w:rsid w:val="00C11ADC"/>
    <w:rsid w:val="00C5757A"/>
    <w:rsid w:val="00C73524"/>
    <w:rsid w:val="00CA0D75"/>
    <w:rsid w:val="00CB60F6"/>
    <w:rsid w:val="00CC6EED"/>
    <w:rsid w:val="00CD5D87"/>
    <w:rsid w:val="00CF6E3A"/>
    <w:rsid w:val="00D37D07"/>
    <w:rsid w:val="00D54732"/>
    <w:rsid w:val="00D84C90"/>
    <w:rsid w:val="00D97B8A"/>
    <w:rsid w:val="00DB0AE7"/>
    <w:rsid w:val="00DD0548"/>
    <w:rsid w:val="00DE0059"/>
    <w:rsid w:val="00E16D54"/>
    <w:rsid w:val="00E221DE"/>
    <w:rsid w:val="00E81589"/>
    <w:rsid w:val="00E9411D"/>
    <w:rsid w:val="00E959E5"/>
    <w:rsid w:val="00EA4CDB"/>
    <w:rsid w:val="00EB6A79"/>
    <w:rsid w:val="00EC2A4F"/>
    <w:rsid w:val="00ED5CF9"/>
    <w:rsid w:val="00EF55BF"/>
    <w:rsid w:val="00EF5CB8"/>
    <w:rsid w:val="00F0625F"/>
    <w:rsid w:val="00F40762"/>
    <w:rsid w:val="00F44B24"/>
    <w:rsid w:val="00F67D49"/>
    <w:rsid w:val="00FF7EF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70D0D"/>
  <w15:docId w15:val="{6C02C208-89AC-4E75-A657-318A622C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B2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33F9A"/>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233F9A"/>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233F9A"/>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233F9A"/>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uiPriority w:val="9"/>
    <w:semiHidden/>
    <w:unhideWhenUsed/>
    <w:qFormat/>
    <w:rsid w:val="00233F9A"/>
    <w:pPr>
      <w:keepNext/>
      <w:keepLines/>
      <w:spacing w:before="40" w:line="259" w:lineRule="auto"/>
      <w:outlineLvl w:val="4"/>
    </w:pPr>
    <w:rPr>
      <w:rFonts w:asciiTheme="majorHAnsi" w:eastAsiaTheme="majorEastAsia" w:hAnsiTheme="majorHAnsi" w:cstheme="majorBidi"/>
      <w:color w:val="365F91" w:themeColor="accent1" w:themeShade="BF"/>
      <w:sz w:val="22"/>
      <w:szCs w:val="22"/>
    </w:rPr>
  </w:style>
  <w:style w:type="paragraph" w:styleId="Heading6">
    <w:name w:val="heading 6"/>
    <w:basedOn w:val="Normal"/>
    <w:next w:val="Normal"/>
    <w:link w:val="Heading6Char"/>
    <w:uiPriority w:val="9"/>
    <w:semiHidden/>
    <w:unhideWhenUsed/>
    <w:qFormat/>
    <w:rsid w:val="00233F9A"/>
    <w:pPr>
      <w:keepNext/>
      <w:keepLines/>
      <w:spacing w:before="40" w:line="259" w:lineRule="auto"/>
      <w:outlineLvl w:val="5"/>
    </w:pPr>
    <w:rPr>
      <w:rFonts w:asciiTheme="majorHAnsi" w:eastAsiaTheme="majorEastAsia" w:hAnsiTheme="majorHAnsi" w:cstheme="majorBidi"/>
      <w:color w:val="243F60" w:themeColor="accent1" w:themeShade="7F"/>
      <w:sz w:val="22"/>
      <w:szCs w:val="22"/>
    </w:rPr>
  </w:style>
  <w:style w:type="paragraph" w:styleId="Heading7">
    <w:name w:val="heading 7"/>
    <w:basedOn w:val="Normal"/>
    <w:next w:val="Normal"/>
    <w:link w:val="Heading7Char"/>
    <w:uiPriority w:val="9"/>
    <w:semiHidden/>
    <w:unhideWhenUsed/>
    <w:qFormat/>
    <w:rsid w:val="00233F9A"/>
    <w:pPr>
      <w:keepNext/>
      <w:keepLines/>
      <w:spacing w:before="40" w:line="259" w:lineRule="auto"/>
      <w:outlineLvl w:val="6"/>
    </w:pPr>
    <w:rPr>
      <w:rFonts w:asciiTheme="majorHAnsi" w:eastAsiaTheme="majorEastAsia" w:hAnsiTheme="majorHAnsi" w:cstheme="majorBidi"/>
      <w:i/>
      <w:iCs/>
      <w:color w:val="243F60" w:themeColor="accent1" w:themeShade="7F"/>
      <w:sz w:val="22"/>
      <w:szCs w:val="22"/>
    </w:rPr>
  </w:style>
  <w:style w:type="paragraph" w:styleId="Heading8">
    <w:name w:val="heading 8"/>
    <w:basedOn w:val="Normal"/>
    <w:next w:val="Normal"/>
    <w:link w:val="Heading8Char"/>
    <w:uiPriority w:val="9"/>
    <w:semiHidden/>
    <w:unhideWhenUsed/>
    <w:qFormat/>
    <w:rsid w:val="00233F9A"/>
    <w:pPr>
      <w:keepNext/>
      <w:keepLines/>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33F9A"/>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F9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33F9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33F9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33F9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233F9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33F9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233F9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33F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33F9A"/>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F44B24"/>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F44B24"/>
    <w:rPr>
      <w:color w:val="0000FF"/>
      <w:u w:val="single"/>
    </w:rPr>
  </w:style>
  <w:style w:type="paragraph" w:styleId="Header">
    <w:name w:val="header"/>
    <w:basedOn w:val="Normal"/>
    <w:link w:val="HeaderChar"/>
    <w:uiPriority w:val="99"/>
    <w:unhideWhenUsed/>
    <w:rsid w:val="00F44B24"/>
    <w:pPr>
      <w:tabs>
        <w:tab w:val="center" w:pos="4680"/>
        <w:tab w:val="right" w:pos="9360"/>
      </w:tabs>
    </w:pPr>
  </w:style>
  <w:style w:type="character" w:customStyle="1" w:styleId="HeaderChar">
    <w:name w:val="Header Char"/>
    <w:basedOn w:val="DefaultParagraphFont"/>
    <w:link w:val="Header"/>
    <w:uiPriority w:val="99"/>
    <w:rsid w:val="00F44B24"/>
    <w:rPr>
      <w:rFonts w:ascii="Times New Roman" w:eastAsia="Times New Roman" w:hAnsi="Times New Roman" w:cs="Times New Roman"/>
      <w:sz w:val="24"/>
      <w:szCs w:val="24"/>
    </w:rPr>
  </w:style>
  <w:style w:type="character" w:styleId="Emphasis">
    <w:name w:val="Emphasis"/>
    <w:uiPriority w:val="20"/>
    <w:qFormat/>
    <w:rsid w:val="00F44B24"/>
    <w:rPr>
      <w:i/>
      <w:iCs/>
    </w:rPr>
  </w:style>
  <w:style w:type="character" w:styleId="PageNumber">
    <w:name w:val="page number"/>
    <w:basedOn w:val="DefaultParagraphFont"/>
    <w:rsid w:val="00F44B24"/>
  </w:style>
  <w:style w:type="character" w:customStyle="1" w:styleId="fontstyle01">
    <w:name w:val="fontstyle01"/>
    <w:rsid w:val="00F44B24"/>
    <w:rPr>
      <w:rFonts w:ascii="TimesNewRomanPSMT" w:hAnsi="TimesNewRomanPSMT" w:hint="default"/>
      <w:b w:val="0"/>
      <w:bCs w:val="0"/>
      <w:i w:val="0"/>
      <w:iCs w:val="0"/>
      <w:color w:val="000000"/>
      <w:sz w:val="18"/>
      <w:szCs w:val="18"/>
    </w:rPr>
  </w:style>
  <w:style w:type="paragraph" w:styleId="BalloonText">
    <w:name w:val="Balloon Text"/>
    <w:basedOn w:val="Normal"/>
    <w:link w:val="BalloonTextChar"/>
    <w:uiPriority w:val="99"/>
    <w:semiHidden/>
    <w:unhideWhenUsed/>
    <w:rsid w:val="00F44B24"/>
    <w:rPr>
      <w:rFonts w:ascii="Tahoma" w:hAnsi="Tahoma" w:cs="Tahoma"/>
      <w:sz w:val="16"/>
      <w:szCs w:val="16"/>
    </w:rPr>
  </w:style>
  <w:style w:type="character" w:customStyle="1" w:styleId="BalloonTextChar">
    <w:name w:val="Balloon Text Char"/>
    <w:basedOn w:val="DefaultParagraphFont"/>
    <w:link w:val="BalloonText"/>
    <w:uiPriority w:val="99"/>
    <w:semiHidden/>
    <w:rsid w:val="00F44B24"/>
    <w:rPr>
      <w:rFonts w:ascii="Tahoma" w:eastAsia="Times New Roman" w:hAnsi="Tahoma" w:cs="Tahoma"/>
      <w:sz w:val="16"/>
      <w:szCs w:val="16"/>
    </w:rPr>
  </w:style>
  <w:style w:type="paragraph" w:styleId="Footer">
    <w:name w:val="footer"/>
    <w:basedOn w:val="Normal"/>
    <w:link w:val="FooterChar"/>
    <w:uiPriority w:val="99"/>
    <w:unhideWhenUsed/>
    <w:rsid w:val="00F44B24"/>
    <w:pPr>
      <w:tabs>
        <w:tab w:val="center" w:pos="4680"/>
        <w:tab w:val="right" w:pos="9360"/>
      </w:tabs>
    </w:pPr>
  </w:style>
  <w:style w:type="character" w:customStyle="1" w:styleId="FooterChar">
    <w:name w:val="Footer Char"/>
    <w:basedOn w:val="DefaultParagraphFont"/>
    <w:link w:val="Footer"/>
    <w:uiPriority w:val="99"/>
    <w:rsid w:val="00F44B24"/>
    <w:rPr>
      <w:rFonts w:ascii="Times New Roman" w:eastAsia="Times New Roman" w:hAnsi="Times New Roman" w:cs="Times New Roman"/>
      <w:sz w:val="24"/>
      <w:szCs w:val="24"/>
    </w:rPr>
  </w:style>
  <w:style w:type="table" w:styleId="TableGrid">
    <w:name w:val="Table Grid"/>
    <w:basedOn w:val="TableNormal"/>
    <w:uiPriority w:val="39"/>
    <w:rsid w:val="00387C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olorfulGrid">
    <w:name w:val="Colorful Grid"/>
    <w:basedOn w:val="TableNormal"/>
    <w:uiPriority w:val="73"/>
    <w:rsid w:val="00AB5D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ListTable6Colorful1">
    <w:name w:val="List Table 6 Colorful1"/>
    <w:basedOn w:val="TableNormal"/>
    <w:uiPriority w:val="51"/>
    <w:rsid w:val="009B568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TextChar">
    <w:name w:val="Comment Text Char"/>
    <w:basedOn w:val="DefaultParagraphFont"/>
    <w:link w:val="CommentText"/>
    <w:uiPriority w:val="99"/>
    <w:semiHidden/>
    <w:rsid w:val="005E26E2"/>
    <w:rPr>
      <w:rFonts w:eastAsiaTheme="minorEastAsia"/>
      <w:sz w:val="20"/>
      <w:szCs w:val="20"/>
    </w:rPr>
  </w:style>
  <w:style w:type="paragraph" w:styleId="CommentText">
    <w:name w:val="annotation text"/>
    <w:basedOn w:val="Normal"/>
    <w:link w:val="CommentTextChar"/>
    <w:uiPriority w:val="99"/>
    <w:semiHidden/>
    <w:unhideWhenUsed/>
    <w:rsid w:val="005E26E2"/>
    <w:pPr>
      <w:spacing w:after="200"/>
    </w:pPr>
    <w:rPr>
      <w:rFonts w:asciiTheme="minorHAnsi" w:eastAsiaTheme="minorEastAsia" w:hAnsiTheme="minorHAnsi" w:cstheme="minorBidi"/>
      <w:sz w:val="20"/>
      <w:szCs w:val="20"/>
    </w:rPr>
  </w:style>
  <w:style w:type="character" w:customStyle="1" w:styleId="CommentSubjectChar">
    <w:name w:val="Comment Subject Char"/>
    <w:basedOn w:val="CommentTextChar"/>
    <w:link w:val="CommentSubject"/>
    <w:uiPriority w:val="99"/>
    <w:semiHidden/>
    <w:rsid w:val="005E26E2"/>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5E26E2"/>
    <w:rPr>
      <w:b/>
      <w:bCs/>
    </w:rPr>
  </w:style>
  <w:style w:type="table" w:styleId="LightShading">
    <w:name w:val="Light Shading"/>
    <w:basedOn w:val="TableNormal"/>
    <w:uiPriority w:val="60"/>
    <w:rsid w:val="005E26E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59"/>
    <w:rsid w:val="00BB0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3F9A"/>
    <w:pPr>
      <w:spacing w:before="100" w:beforeAutospacing="1" w:after="100" w:afterAutospacing="1"/>
    </w:pPr>
  </w:style>
  <w:style w:type="paragraph" w:styleId="Caption">
    <w:name w:val="caption"/>
    <w:basedOn w:val="Normal"/>
    <w:next w:val="Normal"/>
    <w:uiPriority w:val="35"/>
    <w:unhideWhenUsed/>
    <w:qFormat/>
    <w:rsid w:val="00233F9A"/>
    <w:pPr>
      <w:spacing w:after="200"/>
    </w:pPr>
    <w:rPr>
      <w:rFonts w:asciiTheme="minorHAnsi" w:eastAsiaTheme="minorHAnsi" w:hAnsiTheme="minorHAnsi" w:cstheme="minorBidi"/>
      <w:i/>
      <w:iCs/>
      <w:color w:val="1F497D" w:themeColor="text2"/>
      <w:sz w:val="18"/>
      <w:szCs w:val="18"/>
    </w:rPr>
  </w:style>
  <w:style w:type="character" w:styleId="PlaceholderText">
    <w:name w:val="Placeholder Text"/>
    <w:basedOn w:val="DefaultParagraphFont"/>
    <w:uiPriority w:val="99"/>
    <w:semiHidden/>
    <w:rsid w:val="00233F9A"/>
    <w:rPr>
      <w:color w:val="808080"/>
    </w:rPr>
  </w:style>
  <w:style w:type="paragraph" w:customStyle="1" w:styleId="CitaviBibliographyEntry">
    <w:name w:val="Citavi Bibliography Entry"/>
    <w:basedOn w:val="Normal"/>
    <w:link w:val="CitaviBibliographyEntryChar"/>
    <w:rsid w:val="00233F9A"/>
    <w:pPr>
      <w:tabs>
        <w:tab w:val="left" w:pos="283"/>
        <w:tab w:val="left" w:pos="720"/>
      </w:tabs>
      <w:spacing w:after="160" w:line="259" w:lineRule="auto"/>
      <w:ind w:left="720" w:hanging="720"/>
    </w:pPr>
    <w:rPr>
      <w:rFonts w:asciiTheme="minorHAnsi" w:eastAsiaTheme="minorHAnsi" w:hAnsiTheme="minorHAnsi" w:cstheme="minorBidi"/>
      <w:sz w:val="22"/>
      <w:szCs w:val="22"/>
    </w:rPr>
  </w:style>
  <w:style w:type="character" w:customStyle="1" w:styleId="CitaviBibliographyEntryChar">
    <w:name w:val="Citavi Bibliography Entry Char"/>
    <w:basedOn w:val="DefaultParagraphFont"/>
    <w:link w:val="CitaviBibliographyEntry"/>
    <w:rsid w:val="00233F9A"/>
  </w:style>
  <w:style w:type="paragraph" w:customStyle="1" w:styleId="CitaviBibliographyHeading">
    <w:name w:val="Citavi Bibliography Heading"/>
    <w:basedOn w:val="Heading1"/>
    <w:link w:val="CitaviBibliographyHeadingChar"/>
    <w:rsid w:val="00233F9A"/>
  </w:style>
  <w:style w:type="character" w:customStyle="1" w:styleId="CitaviBibliographyHeadingChar">
    <w:name w:val="Citavi Bibliography Heading Char"/>
    <w:basedOn w:val="DefaultParagraphFont"/>
    <w:link w:val="CitaviBibliographyHeading"/>
    <w:rsid w:val="00233F9A"/>
    <w:rPr>
      <w:rFonts w:ascii="Times New Roman" w:eastAsia="Times New Roman" w:hAnsi="Times New Roman" w:cs="Times New Roman"/>
      <w:b/>
      <w:bCs/>
      <w:kern w:val="36"/>
      <w:sz w:val="48"/>
      <w:szCs w:val="48"/>
    </w:rPr>
  </w:style>
  <w:style w:type="paragraph" w:customStyle="1" w:styleId="CitaviBibliographySubheading1">
    <w:name w:val="Citavi Bibliography Subheading 1"/>
    <w:basedOn w:val="Heading2"/>
    <w:link w:val="CitaviBibliographySubheading1Char"/>
    <w:rsid w:val="00233F9A"/>
    <w:pPr>
      <w:spacing w:before="240" w:after="240"/>
      <w:outlineLvl w:val="9"/>
    </w:pPr>
    <w:rPr>
      <w:color w:val="000000"/>
      <w:sz w:val="24"/>
      <w:szCs w:val="24"/>
    </w:rPr>
  </w:style>
  <w:style w:type="character" w:customStyle="1" w:styleId="CitaviBibliographySubheading1Char">
    <w:name w:val="Citavi Bibliography Subheading 1 Char"/>
    <w:basedOn w:val="DefaultParagraphFont"/>
    <w:link w:val="CitaviBibliographySubheading1"/>
    <w:rsid w:val="00233F9A"/>
    <w:rPr>
      <w:rFonts w:ascii="Times New Roman" w:eastAsia="Times New Roman" w:hAnsi="Times New Roman" w:cs="Times New Roman"/>
      <w:b/>
      <w:bCs/>
      <w:color w:val="000000"/>
      <w:sz w:val="24"/>
      <w:szCs w:val="24"/>
    </w:rPr>
  </w:style>
  <w:style w:type="paragraph" w:customStyle="1" w:styleId="CitaviBibliographySubheading2">
    <w:name w:val="Citavi Bibliography Subheading 2"/>
    <w:basedOn w:val="Heading3"/>
    <w:link w:val="CitaviBibliographySubheading2Char"/>
    <w:rsid w:val="00233F9A"/>
    <w:pPr>
      <w:spacing w:before="240" w:after="240"/>
      <w:outlineLvl w:val="9"/>
    </w:pPr>
    <w:rPr>
      <w:color w:val="000000"/>
      <w:sz w:val="24"/>
      <w:szCs w:val="24"/>
    </w:rPr>
  </w:style>
  <w:style w:type="character" w:customStyle="1" w:styleId="CitaviBibliographySubheading2Char">
    <w:name w:val="Citavi Bibliography Subheading 2 Char"/>
    <w:basedOn w:val="DefaultParagraphFont"/>
    <w:link w:val="CitaviBibliographySubheading2"/>
    <w:rsid w:val="00233F9A"/>
    <w:rPr>
      <w:rFonts w:ascii="Times New Roman" w:eastAsia="Times New Roman" w:hAnsi="Times New Roman" w:cs="Times New Roman"/>
      <w:b/>
      <w:bCs/>
      <w:color w:val="000000"/>
      <w:sz w:val="24"/>
      <w:szCs w:val="24"/>
    </w:rPr>
  </w:style>
  <w:style w:type="paragraph" w:customStyle="1" w:styleId="CitaviBibliographySubheading3">
    <w:name w:val="Citavi Bibliography Subheading 3"/>
    <w:basedOn w:val="Heading4"/>
    <w:link w:val="CitaviBibliographySubheading3Char"/>
    <w:rsid w:val="00233F9A"/>
    <w:pPr>
      <w:spacing w:before="240" w:after="240" w:line="240" w:lineRule="auto"/>
      <w:outlineLvl w:val="9"/>
    </w:pPr>
    <w:rPr>
      <w:rFonts w:ascii="Times New Roman" w:eastAsia="Times New Roman" w:hAnsi="Times New Roman" w:cs="Times New Roman"/>
      <w:color w:val="000000"/>
      <w:sz w:val="24"/>
      <w:szCs w:val="24"/>
    </w:rPr>
  </w:style>
  <w:style w:type="character" w:customStyle="1" w:styleId="CitaviBibliographySubheading3Char">
    <w:name w:val="Citavi Bibliography Subheading 3 Char"/>
    <w:basedOn w:val="DefaultParagraphFont"/>
    <w:link w:val="CitaviBibliographySubheading3"/>
    <w:rsid w:val="00233F9A"/>
    <w:rPr>
      <w:rFonts w:ascii="Times New Roman" w:eastAsia="Times New Roman" w:hAnsi="Times New Roman" w:cs="Times New Roman"/>
      <w:i/>
      <w:iCs/>
      <w:color w:val="000000"/>
      <w:sz w:val="24"/>
      <w:szCs w:val="24"/>
    </w:rPr>
  </w:style>
  <w:style w:type="paragraph" w:customStyle="1" w:styleId="CitaviBibliographySubheading4">
    <w:name w:val="Citavi Bibliography Subheading 4"/>
    <w:basedOn w:val="Heading5"/>
    <w:link w:val="CitaviBibliographySubheading4Char"/>
    <w:rsid w:val="00233F9A"/>
    <w:pPr>
      <w:spacing w:before="240" w:after="240" w:line="240" w:lineRule="auto"/>
      <w:outlineLvl w:val="9"/>
    </w:pPr>
    <w:rPr>
      <w:rFonts w:ascii="Times New Roman" w:eastAsia="Times New Roman" w:hAnsi="Times New Roman" w:cs="Times New Roman"/>
      <w:color w:val="000000"/>
      <w:sz w:val="24"/>
      <w:szCs w:val="24"/>
    </w:rPr>
  </w:style>
  <w:style w:type="character" w:customStyle="1" w:styleId="CitaviBibliographySubheading4Char">
    <w:name w:val="Citavi Bibliography Subheading 4 Char"/>
    <w:basedOn w:val="DefaultParagraphFont"/>
    <w:link w:val="CitaviBibliographySubheading4"/>
    <w:rsid w:val="00233F9A"/>
    <w:rPr>
      <w:rFonts w:ascii="Times New Roman" w:eastAsia="Times New Roman" w:hAnsi="Times New Roman" w:cs="Times New Roman"/>
      <w:color w:val="000000"/>
      <w:sz w:val="24"/>
      <w:szCs w:val="24"/>
    </w:rPr>
  </w:style>
  <w:style w:type="paragraph" w:customStyle="1" w:styleId="CitaviBibliographySubheading5">
    <w:name w:val="Citavi Bibliography Subheading 5"/>
    <w:basedOn w:val="Heading6"/>
    <w:link w:val="CitaviBibliographySubheading5Char"/>
    <w:rsid w:val="00233F9A"/>
    <w:pPr>
      <w:spacing w:before="240" w:after="240" w:line="240" w:lineRule="auto"/>
      <w:jc w:val="both"/>
      <w:outlineLvl w:val="9"/>
    </w:pPr>
    <w:rPr>
      <w:rFonts w:ascii="Times New Roman" w:eastAsia="Times New Roman" w:hAnsi="Times New Roman" w:cs="Times New Roman"/>
      <w:color w:val="000000"/>
      <w:sz w:val="24"/>
      <w:szCs w:val="24"/>
    </w:rPr>
  </w:style>
  <w:style w:type="character" w:customStyle="1" w:styleId="CitaviBibliographySubheading5Char">
    <w:name w:val="Citavi Bibliography Subheading 5 Char"/>
    <w:basedOn w:val="DefaultParagraphFont"/>
    <w:link w:val="CitaviBibliographySubheading5"/>
    <w:rsid w:val="00233F9A"/>
    <w:rPr>
      <w:rFonts w:ascii="Times New Roman" w:eastAsia="Times New Roman" w:hAnsi="Times New Roman" w:cs="Times New Roman"/>
      <w:color w:val="000000"/>
      <w:sz w:val="24"/>
      <w:szCs w:val="24"/>
    </w:rPr>
  </w:style>
  <w:style w:type="paragraph" w:customStyle="1" w:styleId="CitaviBibliographySubheading6">
    <w:name w:val="Citavi Bibliography Subheading 6"/>
    <w:basedOn w:val="Heading7"/>
    <w:link w:val="CitaviBibliographySubheading6Char"/>
    <w:rsid w:val="00233F9A"/>
    <w:pPr>
      <w:spacing w:before="240" w:after="240" w:line="240" w:lineRule="auto"/>
      <w:jc w:val="both"/>
      <w:outlineLvl w:val="9"/>
    </w:pPr>
    <w:rPr>
      <w:rFonts w:ascii="Times New Roman" w:eastAsia="Times New Roman" w:hAnsi="Times New Roman" w:cs="Times New Roman"/>
      <w:color w:val="000000"/>
      <w:sz w:val="24"/>
      <w:szCs w:val="24"/>
    </w:rPr>
  </w:style>
  <w:style w:type="character" w:customStyle="1" w:styleId="CitaviBibliographySubheading6Char">
    <w:name w:val="Citavi Bibliography Subheading 6 Char"/>
    <w:basedOn w:val="DefaultParagraphFont"/>
    <w:link w:val="CitaviBibliographySubheading6"/>
    <w:rsid w:val="00233F9A"/>
    <w:rPr>
      <w:rFonts w:ascii="Times New Roman" w:eastAsia="Times New Roman" w:hAnsi="Times New Roman" w:cs="Times New Roman"/>
      <w:i/>
      <w:iCs/>
      <w:color w:val="000000"/>
      <w:sz w:val="24"/>
      <w:szCs w:val="24"/>
    </w:rPr>
  </w:style>
  <w:style w:type="paragraph" w:customStyle="1" w:styleId="CitaviBibliographySubheading7">
    <w:name w:val="Citavi Bibliography Subheading 7"/>
    <w:basedOn w:val="Heading8"/>
    <w:link w:val="CitaviBibliographySubheading7Char"/>
    <w:rsid w:val="00233F9A"/>
    <w:pPr>
      <w:spacing w:before="240" w:after="240" w:line="240" w:lineRule="auto"/>
      <w:jc w:val="both"/>
      <w:outlineLvl w:val="9"/>
    </w:pPr>
    <w:rPr>
      <w:rFonts w:ascii="Times New Roman" w:eastAsia="Times New Roman" w:hAnsi="Times New Roman" w:cs="Times New Roman"/>
      <w:color w:val="000000"/>
      <w:sz w:val="24"/>
      <w:szCs w:val="24"/>
    </w:rPr>
  </w:style>
  <w:style w:type="character" w:customStyle="1" w:styleId="CitaviBibliographySubheading7Char">
    <w:name w:val="Citavi Bibliography Subheading 7 Char"/>
    <w:basedOn w:val="DefaultParagraphFont"/>
    <w:link w:val="CitaviBibliographySubheading7"/>
    <w:rsid w:val="00233F9A"/>
    <w:rPr>
      <w:rFonts w:ascii="Times New Roman" w:eastAsia="Times New Roman" w:hAnsi="Times New Roman" w:cs="Times New Roman"/>
      <w:color w:val="000000"/>
      <w:sz w:val="24"/>
      <w:szCs w:val="24"/>
    </w:rPr>
  </w:style>
  <w:style w:type="paragraph" w:customStyle="1" w:styleId="CitaviBibliographySubheading8">
    <w:name w:val="Citavi Bibliography Subheading 8"/>
    <w:basedOn w:val="Heading9"/>
    <w:link w:val="CitaviBibliographySubheading8Char"/>
    <w:rsid w:val="00233F9A"/>
    <w:pPr>
      <w:spacing w:before="240" w:after="240" w:line="240" w:lineRule="auto"/>
      <w:jc w:val="both"/>
      <w:outlineLvl w:val="9"/>
    </w:pPr>
    <w:rPr>
      <w:rFonts w:ascii="Times New Roman" w:eastAsia="Times New Roman" w:hAnsi="Times New Roman" w:cs="Times New Roman"/>
      <w:color w:val="000000"/>
      <w:sz w:val="24"/>
      <w:szCs w:val="24"/>
    </w:rPr>
  </w:style>
  <w:style w:type="character" w:customStyle="1" w:styleId="CitaviBibliographySubheading8Char">
    <w:name w:val="Citavi Bibliography Subheading 8 Char"/>
    <w:basedOn w:val="DefaultParagraphFont"/>
    <w:link w:val="CitaviBibliographySubheading8"/>
    <w:rsid w:val="00233F9A"/>
    <w:rPr>
      <w:rFonts w:ascii="Times New Roman" w:eastAsia="Times New Roman" w:hAnsi="Times New Roman" w:cs="Times New Roman"/>
      <w:i/>
      <w:iCs/>
      <w:color w:val="000000"/>
      <w:sz w:val="24"/>
      <w:szCs w:val="24"/>
    </w:rPr>
  </w:style>
  <w:style w:type="character" w:customStyle="1" w:styleId="orcid-id-https">
    <w:name w:val="orcid-id-https"/>
    <w:basedOn w:val="DefaultParagraphFont"/>
    <w:rsid w:val="00233F9A"/>
  </w:style>
  <w:style w:type="paragraph" w:styleId="NoSpacing">
    <w:name w:val="No Spacing"/>
    <w:uiPriority w:val="1"/>
    <w:qFormat/>
    <w:rsid w:val="00B0397F"/>
    <w:pPr>
      <w:spacing w:after="0" w:line="240" w:lineRule="auto"/>
    </w:pPr>
  </w:style>
  <w:style w:type="paragraph" w:customStyle="1" w:styleId="topic-paragraph">
    <w:name w:val="topic-paragraph"/>
    <w:basedOn w:val="Normal"/>
    <w:rsid w:val="00B0397F"/>
    <w:pPr>
      <w:spacing w:before="100" w:beforeAutospacing="1" w:after="100" w:afterAutospacing="1"/>
    </w:pPr>
  </w:style>
  <w:style w:type="character" w:customStyle="1" w:styleId="authors">
    <w:name w:val="authors"/>
    <w:basedOn w:val="DefaultParagraphFont"/>
    <w:rsid w:val="00B0397F"/>
  </w:style>
  <w:style w:type="paragraph" w:styleId="HTMLPreformatted">
    <w:name w:val="HTML Preformatted"/>
    <w:basedOn w:val="Normal"/>
    <w:link w:val="HTMLPreformattedChar"/>
    <w:uiPriority w:val="99"/>
    <w:unhideWhenUsed/>
    <w:rsid w:val="00B03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0397F"/>
    <w:rPr>
      <w:rFonts w:ascii="Courier New" w:eastAsia="Times New Roman" w:hAnsi="Courier New" w:cs="Courier New"/>
      <w:sz w:val="20"/>
      <w:szCs w:val="20"/>
    </w:rPr>
  </w:style>
  <w:style w:type="character" w:customStyle="1" w:styleId="Date1">
    <w:name w:val="Date1"/>
    <w:basedOn w:val="DefaultParagraphFont"/>
    <w:rsid w:val="00B0397F"/>
  </w:style>
  <w:style w:type="character" w:customStyle="1" w:styleId="arttitle">
    <w:name w:val="art_title"/>
    <w:basedOn w:val="DefaultParagraphFont"/>
    <w:rsid w:val="00B0397F"/>
  </w:style>
  <w:style w:type="character" w:customStyle="1" w:styleId="serialtitle">
    <w:name w:val="serial_title"/>
    <w:basedOn w:val="DefaultParagraphFont"/>
    <w:rsid w:val="00B0397F"/>
  </w:style>
  <w:style w:type="character" w:customStyle="1" w:styleId="volumeissue">
    <w:name w:val="volume_issue"/>
    <w:basedOn w:val="DefaultParagraphFont"/>
    <w:rsid w:val="00B0397F"/>
  </w:style>
  <w:style w:type="character" w:customStyle="1" w:styleId="pagerange">
    <w:name w:val="page_range"/>
    <w:basedOn w:val="DefaultParagraphFont"/>
    <w:rsid w:val="00B0397F"/>
  </w:style>
  <w:style w:type="character" w:customStyle="1" w:styleId="doilink">
    <w:name w:val="doi_link"/>
    <w:basedOn w:val="DefaultParagraphFont"/>
    <w:rsid w:val="00B0397F"/>
  </w:style>
  <w:style w:type="character" w:customStyle="1" w:styleId="Date2">
    <w:name w:val="Date2"/>
    <w:basedOn w:val="DefaultParagraphFont"/>
    <w:rsid w:val="00B0397F"/>
  </w:style>
  <w:style w:type="paragraph" w:customStyle="1" w:styleId="trt0xe">
    <w:name w:val="trt0xe"/>
    <w:basedOn w:val="Normal"/>
    <w:rsid w:val="00B0397F"/>
    <w:pPr>
      <w:spacing w:before="100" w:beforeAutospacing="1" w:after="100" w:afterAutospacing="1"/>
    </w:pPr>
  </w:style>
  <w:style w:type="paragraph" w:customStyle="1" w:styleId="Default">
    <w:name w:val="Default"/>
    <w:rsid w:val="00135FCD"/>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FootnoteTextChar">
    <w:name w:val="Footnote Text Char"/>
    <w:basedOn w:val="DefaultParagraphFont"/>
    <w:link w:val="FootnoteText"/>
    <w:uiPriority w:val="99"/>
    <w:semiHidden/>
    <w:rsid w:val="00135FCD"/>
    <w:rPr>
      <w:rFonts w:ascii="Times New Roman" w:hAnsi="Times New Roman"/>
      <w:sz w:val="20"/>
      <w:szCs w:val="20"/>
    </w:rPr>
  </w:style>
  <w:style w:type="paragraph" w:styleId="FootnoteText">
    <w:name w:val="footnote text"/>
    <w:basedOn w:val="Normal"/>
    <w:link w:val="FootnoteTextChar"/>
    <w:uiPriority w:val="99"/>
    <w:semiHidden/>
    <w:unhideWhenUsed/>
    <w:rsid w:val="00135FCD"/>
    <w:pPr>
      <w:spacing w:before="200"/>
      <w:jc w:val="both"/>
    </w:pPr>
    <w:rPr>
      <w:rFonts w:eastAsiaTheme="minorHAnsi" w:cstheme="minorBidi"/>
      <w:sz w:val="20"/>
      <w:szCs w:val="20"/>
    </w:rPr>
  </w:style>
  <w:style w:type="character" w:styleId="SubtleEmphasis">
    <w:name w:val="Subtle Emphasis"/>
    <w:basedOn w:val="DefaultParagraphFont"/>
    <w:uiPriority w:val="19"/>
    <w:qFormat/>
    <w:rsid w:val="00135FC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507">
      <w:bodyDiv w:val="1"/>
      <w:marLeft w:val="0"/>
      <w:marRight w:val="0"/>
      <w:marTop w:val="0"/>
      <w:marBottom w:val="0"/>
      <w:divBdr>
        <w:top w:val="none" w:sz="0" w:space="0" w:color="auto"/>
        <w:left w:val="none" w:sz="0" w:space="0" w:color="auto"/>
        <w:bottom w:val="none" w:sz="0" w:space="0" w:color="auto"/>
        <w:right w:val="none" w:sz="0" w:space="0" w:color="auto"/>
      </w:divBdr>
      <w:divsChild>
        <w:div w:id="597566481">
          <w:marLeft w:val="0"/>
          <w:marRight w:val="0"/>
          <w:marTop w:val="0"/>
          <w:marBottom w:val="0"/>
          <w:divBdr>
            <w:top w:val="none" w:sz="0" w:space="0" w:color="auto"/>
            <w:left w:val="none" w:sz="0" w:space="0" w:color="auto"/>
            <w:bottom w:val="none" w:sz="0" w:space="0" w:color="auto"/>
            <w:right w:val="none" w:sz="0" w:space="0" w:color="auto"/>
          </w:divBdr>
          <w:divsChild>
            <w:div w:id="972061145">
              <w:marLeft w:val="0"/>
              <w:marRight w:val="0"/>
              <w:marTop w:val="0"/>
              <w:marBottom w:val="0"/>
              <w:divBdr>
                <w:top w:val="none" w:sz="0" w:space="0" w:color="auto"/>
                <w:left w:val="none" w:sz="0" w:space="0" w:color="auto"/>
                <w:bottom w:val="none" w:sz="0" w:space="0" w:color="auto"/>
                <w:right w:val="none" w:sz="0" w:space="0" w:color="auto"/>
              </w:divBdr>
              <w:divsChild>
                <w:div w:id="77506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15314">
          <w:marLeft w:val="0"/>
          <w:marRight w:val="0"/>
          <w:marTop w:val="0"/>
          <w:marBottom w:val="0"/>
          <w:divBdr>
            <w:top w:val="none" w:sz="0" w:space="0" w:color="auto"/>
            <w:left w:val="none" w:sz="0" w:space="0" w:color="auto"/>
            <w:bottom w:val="none" w:sz="0" w:space="0" w:color="auto"/>
            <w:right w:val="none" w:sz="0" w:space="0" w:color="auto"/>
          </w:divBdr>
        </w:div>
        <w:div w:id="663241379">
          <w:marLeft w:val="0"/>
          <w:marRight w:val="0"/>
          <w:marTop w:val="0"/>
          <w:marBottom w:val="0"/>
          <w:divBdr>
            <w:top w:val="none" w:sz="0" w:space="0" w:color="auto"/>
            <w:left w:val="none" w:sz="0" w:space="0" w:color="auto"/>
            <w:bottom w:val="none" w:sz="0" w:space="0" w:color="auto"/>
            <w:right w:val="none" w:sz="0" w:space="0" w:color="auto"/>
          </w:divBdr>
        </w:div>
        <w:div w:id="1914076115">
          <w:marLeft w:val="0"/>
          <w:marRight w:val="0"/>
          <w:marTop w:val="0"/>
          <w:marBottom w:val="0"/>
          <w:divBdr>
            <w:top w:val="none" w:sz="0" w:space="0" w:color="auto"/>
            <w:left w:val="none" w:sz="0" w:space="0" w:color="auto"/>
            <w:bottom w:val="none" w:sz="0" w:space="0" w:color="auto"/>
            <w:right w:val="none" w:sz="0" w:space="0" w:color="auto"/>
          </w:divBdr>
        </w:div>
      </w:divsChild>
    </w:div>
    <w:div w:id="54863334">
      <w:bodyDiv w:val="1"/>
      <w:marLeft w:val="0"/>
      <w:marRight w:val="0"/>
      <w:marTop w:val="0"/>
      <w:marBottom w:val="0"/>
      <w:divBdr>
        <w:top w:val="none" w:sz="0" w:space="0" w:color="auto"/>
        <w:left w:val="none" w:sz="0" w:space="0" w:color="auto"/>
        <w:bottom w:val="none" w:sz="0" w:space="0" w:color="auto"/>
        <w:right w:val="none" w:sz="0" w:space="0" w:color="auto"/>
      </w:divBdr>
    </w:div>
    <w:div w:id="368460961">
      <w:bodyDiv w:val="1"/>
      <w:marLeft w:val="0"/>
      <w:marRight w:val="0"/>
      <w:marTop w:val="0"/>
      <w:marBottom w:val="0"/>
      <w:divBdr>
        <w:top w:val="none" w:sz="0" w:space="0" w:color="auto"/>
        <w:left w:val="none" w:sz="0" w:space="0" w:color="auto"/>
        <w:bottom w:val="none" w:sz="0" w:space="0" w:color="auto"/>
        <w:right w:val="none" w:sz="0" w:space="0" w:color="auto"/>
      </w:divBdr>
    </w:div>
    <w:div w:id="467826003">
      <w:bodyDiv w:val="1"/>
      <w:marLeft w:val="0"/>
      <w:marRight w:val="0"/>
      <w:marTop w:val="0"/>
      <w:marBottom w:val="0"/>
      <w:divBdr>
        <w:top w:val="none" w:sz="0" w:space="0" w:color="auto"/>
        <w:left w:val="none" w:sz="0" w:space="0" w:color="auto"/>
        <w:bottom w:val="none" w:sz="0" w:space="0" w:color="auto"/>
        <w:right w:val="none" w:sz="0" w:space="0" w:color="auto"/>
      </w:divBdr>
      <w:divsChild>
        <w:div w:id="751849957">
          <w:marLeft w:val="0"/>
          <w:marRight w:val="0"/>
          <w:marTop w:val="0"/>
          <w:marBottom w:val="0"/>
          <w:divBdr>
            <w:top w:val="none" w:sz="0" w:space="0" w:color="auto"/>
            <w:left w:val="none" w:sz="0" w:space="0" w:color="auto"/>
            <w:bottom w:val="none" w:sz="0" w:space="0" w:color="auto"/>
            <w:right w:val="none" w:sz="0" w:space="0" w:color="auto"/>
          </w:divBdr>
          <w:divsChild>
            <w:div w:id="769356559">
              <w:marLeft w:val="0"/>
              <w:marRight w:val="0"/>
              <w:marTop w:val="0"/>
              <w:marBottom w:val="0"/>
              <w:divBdr>
                <w:top w:val="none" w:sz="0" w:space="0" w:color="auto"/>
                <w:left w:val="none" w:sz="0" w:space="0" w:color="auto"/>
                <w:bottom w:val="none" w:sz="0" w:space="0" w:color="auto"/>
                <w:right w:val="none" w:sz="0" w:space="0" w:color="auto"/>
              </w:divBdr>
              <w:divsChild>
                <w:div w:id="31741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8332">
          <w:marLeft w:val="0"/>
          <w:marRight w:val="0"/>
          <w:marTop w:val="0"/>
          <w:marBottom w:val="0"/>
          <w:divBdr>
            <w:top w:val="none" w:sz="0" w:space="0" w:color="auto"/>
            <w:left w:val="none" w:sz="0" w:space="0" w:color="auto"/>
            <w:bottom w:val="none" w:sz="0" w:space="0" w:color="auto"/>
            <w:right w:val="none" w:sz="0" w:space="0" w:color="auto"/>
          </w:divBdr>
        </w:div>
        <w:div w:id="1483279893">
          <w:marLeft w:val="0"/>
          <w:marRight w:val="0"/>
          <w:marTop w:val="0"/>
          <w:marBottom w:val="0"/>
          <w:divBdr>
            <w:top w:val="none" w:sz="0" w:space="0" w:color="auto"/>
            <w:left w:val="none" w:sz="0" w:space="0" w:color="auto"/>
            <w:bottom w:val="none" w:sz="0" w:space="0" w:color="auto"/>
            <w:right w:val="none" w:sz="0" w:space="0" w:color="auto"/>
          </w:divBdr>
        </w:div>
        <w:div w:id="1316639637">
          <w:marLeft w:val="0"/>
          <w:marRight w:val="0"/>
          <w:marTop w:val="0"/>
          <w:marBottom w:val="0"/>
          <w:divBdr>
            <w:top w:val="none" w:sz="0" w:space="0" w:color="auto"/>
            <w:left w:val="none" w:sz="0" w:space="0" w:color="auto"/>
            <w:bottom w:val="none" w:sz="0" w:space="0" w:color="auto"/>
            <w:right w:val="none" w:sz="0" w:space="0" w:color="auto"/>
          </w:divBdr>
        </w:div>
      </w:divsChild>
    </w:div>
    <w:div w:id="809513438">
      <w:bodyDiv w:val="1"/>
      <w:marLeft w:val="0"/>
      <w:marRight w:val="0"/>
      <w:marTop w:val="0"/>
      <w:marBottom w:val="0"/>
      <w:divBdr>
        <w:top w:val="none" w:sz="0" w:space="0" w:color="auto"/>
        <w:left w:val="none" w:sz="0" w:space="0" w:color="auto"/>
        <w:bottom w:val="none" w:sz="0" w:space="0" w:color="auto"/>
        <w:right w:val="none" w:sz="0" w:space="0" w:color="auto"/>
      </w:divBdr>
    </w:div>
    <w:div w:id="866451607">
      <w:bodyDiv w:val="1"/>
      <w:marLeft w:val="0"/>
      <w:marRight w:val="0"/>
      <w:marTop w:val="0"/>
      <w:marBottom w:val="0"/>
      <w:divBdr>
        <w:top w:val="none" w:sz="0" w:space="0" w:color="auto"/>
        <w:left w:val="none" w:sz="0" w:space="0" w:color="auto"/>
        <w:bottom w:val="none" w:sz="0" w:space="0" w:color="auto"/>
        <w:right w:val="none" w:sz="0" w:space="0" w:color="auto"/>
      </w:divBdr>
    </w:div>
    <w:div w:id="927344352">
      <w:bodyDiv w:val="1"/>
      <w:marLeft w:val="0"/>
      <w:marRight w:val="0"/>
      <w:marTop w:val="0"/>
      <w:marBottom w:val="0"/>
      <w:divBdr>
        <w:top w:val="none" w:sz="0" w:space="0" w:color="auto"/>
        <w:left w:val="none" w:sz="0" w:space="0" w:color="auto"/>
        <w:bottom w:val="none" w:sz="0" w:space="0" w:color="auto"/>
        <w:right w:val="none" w:sz="0" w:space="0" w:color="auto"/>
      </w:divBdr>
    </w:div>
    <w:div w:id="957224162">
      <w:bodyDiv w:val="1"/>
      <w:marLeft w:val="0"/>
      <w:marRight w:val="0"/>
      <w:marTop w:val="0"/>
      <w:marBottom w:val="0"/>
      <w:divBdr>
        <w:top w:val="none" w:sz="0" w:space="0" w:color="auto"/>
        <w:left w:val="none" w:sz="0" w:space="0" w:color="auto"/>
        <w:bottom w:val="none" w:sz="0" w:space="0" w:color="auto"/>
        <w:right w:val="none" w:sz="0" w:space="0" w:color="auto"/>
      </w:divBdr>
    </w:div>
    <w:div w:id="1140880451">
      <w:bodyDiv w:val="1"/>
      <w:marLeft w:val="0"/>
      <w:marRight w:val="0"/>
      <w:marTop w:val="0"/>
      <w:marBottom w:val="0"/>
      <w:divBdr>
        <w:top w:val="none" w:sz="0" w:space="0" w:color="auto"/>
        <w:left w:val="none" w:sz="0" w:space="0" w:color="auto"/>
        <w:bottom w:val="none" w:sz="0" w:space="0" w:color="auto"/>
        <w:right w:val="none" w:sz="0" w:space="0" w:color="auto"/>
      </w:divBdr>
    </w:div>
    <w:div w:id="1173108502">
      <w:bodyDiv w:val="1"/>
      <w:marLeft w:val="0"/>
      <w:marRight w:val="0"/>
      <w:marTop w:val="0"/>
      <w:marBottom w:val="0"/>
      <w:divBdr>
        <w:top w:val="none" w:sz="0" w:space="0" w:color="auto"/>
        <w:left w:val="none" w:sz="0" w:space="0" w:color="auto"/>
        <w:bottom w:val="none" w:sz="0" w:space="0" w:color="auto"/>
        <w:right w:val="none" w:sz="0" w:space="0" w:color="auto"/>
      </w:divBdr>
    </w:div>
    <w:div w:id="200928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oruppal1610@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oi.org/10.1177/0145445590014400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DA328-2628-4E73-A7C2-36A714855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3506</Words>
  <Characters>19987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Omer</dc:creator>
  <cp:keywords/>
  <dc:description/>
  <cp:lastModifiedBy>it</cp:lastModifiedBy>
  <cp:revision>10</cp:revision>
  <dcterms:created xsi:type="dcterms:W3CDTF">2023-01-01T09:57:00Z</dcterms:created>
  <dcterms:modified xsi:type="dcterms:W3CDTF">2023-01-03T07:27:00Z</dcterms:modified>
</cp:coreProperties>
</file>