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48" w:rsidRPr="00993F94" w:rsidRDefault="00270F48" w:rsidP="008D3399">
      <w:pPr>
        <w:spacing w:before="700" w:after="700"/>
        <w:jc w:val="center"/>
        <w:rPr>
          <w:rFonts w:ascii="Times New Roman" w:hAnsi="Times New Roman" w:cs="Times New Roman"/>
          <w:b/>
          <w:sz w:val="28"/>
          <w:szCs w:val="28"/>
        </w:rPr>
      </w:pPr>
      <w:r w:rsidRPr="00993F94">
        <w:rPr>
          <w:rFonts w:ascii="Times New Roman" w:hAnsi="Times New Roman" w:cs="Times New Roman"/>
          <w:b/>
          <w:sz w:val="28"/>
          <w:szCs w:val="28"/>
        </w:rPr>
        <w:t>Histo</w:t>
      </w:r>
      <w:r w:rsidR="00295E8B" w:rsidRPr="00993F94">
        <w:rPr>
          <w:rFonts w:ascii="Times New Roman" w:hAnsi="Times New Roman" w:cs="Times New Roman"/>
          <w:b/>
          <w:sz w:val="28"/>
          <w:szCs w:val="28"/>
        </w:rPr>
        <w:t xml:space="preserve">ry of Elementary </w:t>
      </w:r>
      <w:r w:rsidRPr="00993F94">
        <w:rPr>
          <w:rFonts w:ascii="Times New Roman" w:hAnsi="Times New Roman" w:cs="Times New Roman"/>
          <w:b/>
          <w:sz w:val="28"/>
          <w:szCs w:val="28"/>
        </w:rPr>
        <w:t>Teacher Education in Banu Abbas Regime</w:t>
      </w:r>
    </w:p>
    <w:p w:rsidR="000B1EE8" w:rsidRPr="00993F94" w:rsidRDefault="000B1EE8" w:rsidP="008D3399">
      <w:pPr>
        <w:spacing w:before="700" w:after="700"/>
        <w:jc w:val="center"/>
        <w:rPr>
          <w:rFonts w:ascii="Times New Roman" w:hAnsi="Times New Roman" w:cs="Times New Roman"/>
          <w:sz w:val="24"/>
          <w:szCs w:val="24"/>
        </w:rPr>
      </w:pPr>
      <w:r w:rsidRPr="00993F94">
        <w:rPr>
          <w:rFonts w:ascii="Times New Roman" w:hAnsi="Times New Roman" w:cs="Times New Roman"/>
          <w:color w:val="000000"/>
          <w:sz w:val="24"/>
          <w:szCs w:val="24"/>
          <w:shd w:val="clear" w:color="auto" w:fill="FFFFFF"/>
        </w:rPr>
        <w:t>Saeedullah</w:t>
      </w:r>
      <w:r w:rsidR="0004147F" w:rsidRPr="0004147F">
        <w:rPr>
          <w:rFonts w:ascii="Times New Roman" w:hAnsi="Times New Roman" w:cs="Times New Roman"/>
          <w:b/>
          <w:color w:val="000000"/>
          <w:sz w:val="24"/>
          <w:szCs w:val="24"/>
          <w:shd w:val="clear" w:color="auto" w:fill="FFFFFF"/>
        </w:rPr>
        <w:t>*</w:t>
      </w:r>
      <w:r w:rsidRPr="00993F94">
        <w:rPr>
          <w:rFonts w:ascii="Times New Roman" w:hAnsi="Times New Roman" w:cs="Times New Roman"/>
          <w:color w:val="000000"/>
          <w:sz w:val="24"/>
          <w:szCs w:val="24"/>
          <w:shd w:val="clear" w:color="auto" w:fill="FFFFFF"/>
        </w:rPr>
        <w:t xml:space="preserve"> </w:t>
      </w:r>
      <w:r w:rsidR="00993F94" w:rsidRPr="00993F94">
        <w:rPr>
          <w:rFonts w:ascii="Times New Roman" w:hAnsi="Times New Roman" w:cs="Times New Roman"/>
          <w:color w:val="000000"/>
          <w:sz w:val="24"/>
          <w:szCs w:val="24"/>
          <w:shd w:val="clear" w:color="auto" w:fill="FFFFFF"/>
        </w:rPr>
        <w:t xml:space="preserve">and </w:t>
      </w:r>
      <w:bookmarkStart w:id="0" w:name="_GoBack"/>
      <w:bookmarkEnd w:id="0"/>
      <w:r w:rsidR="00993F94" w:rsidRPr="00993F94">
        <w:rPr>
          <w:rFonts w:ascii="Times New Roman" w:hAnsi="Times New Roman" w:cs="Times New Roman"/>
          <w:color w:val="000000"/>
          <w:sz w:val="24"/>
          <w:szCs w:val="24"/>
          <w:shd w:val="clear" w:color="auto" w:fill="FFFFFF"/>
        </w:rPr>
        <w:t>Rafaqat</w:t>
      </w:r>
      <w:r w:rsidRPr="00993F94">
        <w:rPr>
          <w:rFonts w:ascii="Times New Roman" w:hAnsi="Times New Roman" w:cs="Times New Roman"/>
          <w:color w:val="000000"/>
          <w:sz w:val="24"/>
          <w:szCs w:val="24"/>
          <w:shd w:val="clear" w:color="auto" w:fill="FFFFFF"/>
        </w:rPr>
        <w:t xml:space="preserve"> Ali Akbar</w:t>
      </w:r>
      <w:r w:rsidR="0004147F" w:rsidRPr="0004147F">
        <w:rPr>
          <w:rFonts w:ascii="Times New Roman" w:hAnsi="Times New Roman" w:cs="Times New Roman"/>
          <w:b/>
          <w:color w:val="000000"/>
          <w:sz w:val="24"/>
          <w:szCs w:val="24"/>
          <w:shd w:val="clear" w:color="auto" w:fill="FFFFFF"/>
        </w:rPr>
        <w:t>**</w:t>
      </w:r>
    </w:p>
    <w:p w:rsidR="00270F48" w:rsidRPr="00993F94" w:rsidRDefault="00270F48" w:rsidP="006D6663">
      <w:pPr>
        <w:pBdr>
          <w:top w:val="single" w:sz="4" w:space="1" w:color="auto"/>
        </w:pBdr>
        <w:spacing w:before="160" w:after="160"/>
        <w:jc w:val="both"/>
        <w:rPr>
          <w:rFonts w:ascii="Times New Roman" w:hAnsi="Times New Roman" w:cs="Times New Roman"/>
          <w:b/>
          <w:sz w:val="24"/>
          <w:szCs w:val="24"/>
        </w:rPr>
      </w:pPr>
      <w:r w:rsidRPr="00993F94">
        <w:rPr>
          <w:rFonts w:ascii="Times New Roman" w:hAnsi="Times New Roman" w:cs="Times New Roman"/>
          <w:b/>
          <w:sz w:val="24"/>
          <w:szCs w:val="24"/>
        </w:rPr>
        <w:t>Abstract</w:t>
      </w:r>
    </w:p>
    <w:p w:rsidR="00270F48" w:rsidRPr="00EB44B1" w:rsidRDefault="00270F48" w:rsidP="00EB44B1">
      <w:pPr>
        <w:spacing w:before="160" w:after="160"/>
        <w:jc w:val="both"/>
        <w:rPr>
          <w:rFonts w:ascii="Times New Roman" w:hAnsi="Times New Roman" w:cs="Times New Roman"/>
          <w:sz w:val="20"/>
          <w:szCs w:val="20"/>
        </w:rPr>
      </w:pPr>
      <w:r w:rsidRPr="00EB44B1">
        <w:rPr>
          <w:rFonts w:ascii="Times New Roman" w:hAnsi="Times New Roman" w:cs="Times New Roman"/>
          <w:sz w:val="20"/>
          <w:szCs w:val="20"/>
        </w:rPr>
        <w:t xml:space="preserve">The major objective of the present study was to explore the history of elementary teacher education in Banu Abbas regime. The researchers used a qualitative approach including document analysis in this historical research. The researcher collected data from accessible libraries and some other sources. After document analysis, it was found </w:t>
      </w:r>
      <w:r w:rsidR="00993F94" w:rsidRPr="00EB44B1">
        <w:rPr>
          <w:rFonts w:ascii="Times New Roman" w:hAnsi="Times New Roman" w:cs="Times New Roman"/>
          <w:sz w:val="20"/>
          <w:szCs w:val="20"/>
        </w:rPr>
        <w:t>that teaching</w:t>
      </w:r>
      <w:r w:rsidRPr="00EB44B1">
        <w:rPr>
          <w:rFonts w:ascii="Times New Roman" w:hAnsi="Times New Roman" w:cs="Times New Roman"/>
          <w:sz w:val="20"/>
          <w:szCs w:val="20"/>
        </w:rPr>
        <w:t xml:space="preserve"> of religious education was the important profession of Banu Abbas regime. It was recommended to restore useful aspects of elementary teacher education in Pakistan. </w:t>
      </w:r>
    </w:p>
    <w:p w:rsidR="00270F48" w:rsidRDefault="00270F48" w:rsidP="00EB44B1">
      <w:pPr>
        <w:spacing w:before="160" w:after="160"/>
        <w:jc w:val="both"/>
        <w:rPr>
          <w:rFonts w:ascii="Times New Roman" w:hAnsi="Times New Roman" w:cs="Times New Roman"/>
          <w:sz w:val="20"/>
          <w:szCs w:val="20"/>
        </w:rPr>
      </w:pPr>
      <w:r w:rsidRPr="00EB44B1">
        <w:rPr>
          <w:rFonts w:ascii="Times New Roman" w:hAnsi="Times New Roman" w:cs="Times New Roman"/>
          <w:b/>
          <w:sz w:val="20"/>
          <w:szCs w:val="20"/>
        </w:rPr>
        <w:t>Keywords:</w:t>
      </w:r>
      <w:r w:rsidR="00B132DA">
        <w:rPr>
          <w:rFonts w:ascii="Times New Roman" w:hAnsi="Times New Roman" w:cs="Times New Roman"/>
          <w:sz w:val="20"/>
          <w:szCs w:val="20"/>
        </w:rPr>
        <w:t xml:space="preserve"> History, </w:t>
      </w:r>
      <w:r w:rsidR="003E32A2" w:rsidRPr="00EB44B1">
        <w:rPr>
          <w:rFonts w:ascii="Times New Roman" w:hAnsi="Times New Roman" w:cs="Times New Roman"/>
          <w:sz w:val="20"/>
          <w:szCs w:val="20"/>
        </w:rPr>
        <w:t>elementary teacher education, Banu Abbas, religious education</w:t>
      </w:r>
    </w:p>
    <w:p w:rsidR="00EB44B1" w:rsidRDefault="00EB44B1" w:rsidP="00EB44B1">
      <w:pPr>
        <w:spacing w:before="160" w:after="160"/>
        <w:jc w:val="both"/>
        <w:rPr>
          <w:rFonts w:ascii="Times New Roman" w:hAnsi="Times New Roman" w:cs="Times New Roman"/>
          <w:sz w:val="20"/>
          <w:szCs w:val="20"/>
        </w:rPr>
      </w:pPr>
    </w:p>
    <w:p w:rsidR="006D6663" w:rsidRDefault="006D6663" w:rsidP="00EB44B1">
      <w:pPr>
        <w:spacing w:before="160" w:after="160"/>
        <w:jc w:val="both"/>
        <w:rPr>
          <w:rFonts w:ascii="Times New Roman" w:hAnsi="Times New Roman" w:cs="Times New Roman"/>
          <w:sz w:val="20"/>
          <w:szCs w:val="20"/>
        </w:rPr>
      </w:pPr>
    </w:p>
    <w:p w:rsidR="006D6663" w:rsidRDefault="006D6663" w:rsidP="00EB44B1">
      <w:pPr>
        <w:spacing w:before="160" w:after="160"/>
        <w:jc w:val="both"/>
        <w:rPr>
          <w:rFonts w:ascii="Times New Roman" w:hAnsi="Times New Roman" w:cs="Times New Roman"/>
          <w:sz w:val="20"/>
          <w:szCs w:val="20"/>
        </w:rPr>
      </w:pPr>
    </w:p>
    <w:p w:rsidR="00B132DA" w:rsidRDefault="00B132DA" w:rsidP="00EB44B1">
      <w:pPr>
        <w:spacing w:before="160" w:after="160"/>
        <w:jc w:val="both"/>
        <w:rPr>
          <w:rFonts w:ascii="Times New Roman" w:hAnsi="Times New Roman" w:cs="Times New Roman"/>
          <w:sz w:val="20"/>
          <w:szCs w:val="20"/>
        </w:rPr>
      </w:pPr>
    </w:p>
    <w:p w:rsidR="00B132DA" w:rsidRDefault="00B132DA" w:rsidP="00EB44B1">
      <w:pPr>
        <w:spacing w:before="160" w:after="160"/>
        <w:jc w:val="both"/>
        <w:rPr>
          <w:rFonts w:ascii="Times New Roman" w:hAnsi="Times New Roman" w:cs="Times New Roman"/>
          <w:sz w:val="20"/>
          <w:szCs w:val="20"/>
        </w:rPr>
      </w:pPr>
      <w:r>
        <w:rPr>
          <w:rFonts w:ascii="Times New Roman" w:hAnsi="Times New Roman" w:cs="Times New Roman"/>
          <w:sz w:val="20"/>
          <w:szCs w:val="20"/>
        </w:rPr>
        <w:t>_______________________________________</w:t>
      </w:r>
    </w:p>
    <w:p w:rsidR="000B1EE8" w:rsidRPr="00EB44B1" w:rsidRDefault="00C02F06" w:rsidP="00C02F06">
      <w:pPr>
        <w:spacing w:after="0" w:line="240"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w:t>
      </w:r>
      <w:r w:rsidR="000B1EE8" w:rsidRPr="00EB44B1">
        <w:rPr>
          <w:rFonts w:ascii="Times New Roman" w:hAnsi="Times New Roman" w:cs="Times New Roman"/>
          <w:color w:val="000000"/>
          <w:sz w:val="20"/>
          <w:szCs w:val="20"/>
          <w:shd w:val="clear" w:color="auto" w:fill="FFFFFF"/>
        </w:rPr>
        <w:t>PhD Scholar, Institute of Education and Research, University of the Punjab, Lahore</w:t>
      </w:r>
    </w:p>
    <w:p w:rsidR="000B1EE8" w:rsidRPr="00EB44B1" w:rsidRDefault="00C02F06" w:rsidP="00C02F06">
      <w:pPr>
        <w:spacing w:after="0" w:line="240" w:lineRule="auto"/>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w:t>
      </w:r>
      <w:r w:rsidR="00F7628D">
        <w:rPr>
          <w:rFonts w:ascii="Times New Roman" w:hAnsi="Times New Roman" w:cs="Times New Roman"/>
          <w:color w:val="000000"/>
          <w:sz w:val="20"/>
          <w:szCs w:val="20"/>
          <w:shd w:val="clear" w:color="auto" w:fill="FFFFFF"/>
        </w:rPr>
        <w:t>Professor and Director,</w:t>
      </w:r>
      <w:r w:rsidR="000B1EE8" w:rsidRPr="00EB44B1">
        <w:rPr>
          <w:rFonts w:ascii="Times New Roman" w:hAnsi="Times New Roman" w:cs="Times New Roman"/>
          <w:color w:val="000000"/>
          <w:sz w:val="20"/>
          <w:szCs w:val="20"/>
          <w:shd w:val="clear" w:color="auto" w:fill="FFFFFF"/>
        </w:rPr>
        <w:t xml:space="preserve"> Institute of Education and Research, University of the Punjab, Lahore</w:t>
      </w:r>
    </w:p>
    <w:p w:rsidR="000B1EE8" w:rsidRDefault="000B1EE8" w:rsidP="00C02F06">
      <w:pPr>
        <w:spacing w:after="0" w:line="240" w:lineRule="auto"/>
        <w:rPr>
          <w:rFonts w:ascii="Times New Roman" w:hAnsi="Times New Roman" w:cs="Times New Roman"/>
          <w:sz w:val="24"/>
          <w:szCs w:val="24"/>
        </w:rPr>
      </w:pPr>
    </w:p>
    <w:p w:rsidR="00EB44B1" w:rsidRDefault="00EB44B1" w:rsidP="00270F48">
      <w:pPr>
        <w:spacing w:line="480" w:lineRule="auto"/>
        <w:rPr>
          <w:rFonts w:ascii="Times New Roman" w:hAnsi="Times New Roman" w:cs="Times New Roman"/>
          <w:sz w:val="24"/>
          <w:szCs w:val="24"/>
        </w:rPr>
      </w:pPr>
    </w:p>
    <w:p w:rsidR="00EB44B1" w:rsidRDefault="00EB44B1" w:rsidP="00270F48">
      <w:pPr>
        <w:spacing w:line="480" w:lineRule="auto"/>
        <w:rPr>
          <w:rFonts w:ascii="Times New Roman" w:hAnsi="Times New Roman" w:cs="Times New Roman"/>
          <w:sz w:val="24"/>
          <w:szCs w:val="24"/>
        </w:rPr>
      </w:pPr>
    </w:p>
    <w:p w:rsidR="006D6663" w:rsidRDefault="006D6663" w:rsidP="00270F48">
      <w:pPr>
        <w:spacing w:line="480" w:lineRule="auto"/>
        <w:rPr>
          <w:rFonts w:ascii="Times New Roman" w:hAnsi="Times New Roman" w:cs="Times New Roman"/>
          <w:sz w:val="24"/>
          <w:szCs w:val="24"/>
        </w:rPr>
      </w:pPr>
    </w:p>
    <w:p w:rsidR="00EB44B1" w:rsidRDefault="00EB44B1" w:rsidP="00270F48">
      <w:pPr>
        <w:spacing w:line="480" w:lineRule="auto"/>
        <w:rPr>
          <w:rFonts w:ascii="Times New Roman" w:hAnsi="Times New Roman" w:cs="Times New Roman"/>
          <w:sz w:val="24"/>
          <w:szCs w:val="24"/>
        </w:rPr>
      </w:pPr>
    </w:p>
    <w:p w:rsidR="00270F48" w:rsidRPr="00D221B3" w:rsidRDefault="00270F48" w:rsidP="002C7D25">
      <w:pPr>
        <w:spacing w:before="160" w:after="160"/>
        <w:jc w:val="both"/>
        <w:rPr>
          <w:rFonts w:ascii="Times New Roman" w:hAnsi="Times New Roman" w:cs="Times New Roman"/>
          <w:b/>
          <w:sz w:val="26"/>
          <w:szCs w:val="26"/>
        </w:rPr>
      </w:pPr>
      <w:r w:rsidRPr="00D221B3">
        <w:rPr>
          <w:rFonts w:ascii="Times New Roman" w:hAnsi="Times New Roman" w:cs="Times New Roman"/>
          <w:b/>
          <w:sz w:val="26"/>
          <w:szCs w:val="26"/>
        </w:rPr>
        <w:lastRenderedPageBreak/>
        <w:t>Introduction</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Societies and nations across the world establish educational institutions to preserve and transmit their culture, knowledge, and skills to the next generation. An educational institute performs a significant function by providing learning experiences to lead its students from the darkness of ignorance to the light of knowledge. The strategic persons in the institutions who play an important role to bring about thi</w:t>
      </w:r>
      <w:r w:rsidR="002C7D25">
        <w:rPr>
          <w:rFonts w:ascii="Times New Roman" w:hAnsi="Times New Roman" w:cs="Times New Roman"/>
        </w:rPr>
        <w:t>s revolution are the teachers (</w:t>
      </w:r>
      <w:r w:rsidRPr="002C7D25">
        <w:rPr>
          <w:rFonts w:ascii="Times New Roman" w:hAnsi="Times New Roman" w:cs="Times New Roman"/>
        </w:rPr>
        <w:t>Katitia, 2015</w:t>
      </w:r>
      <w:r w:rsidR="00924932">
        <w:rPr>
          <w:rFonts w:ascii="Times New Roman" w:hAnsi="Times New Roman" w:cs="Times New Roman"/>
        </w:rPr>
        <w:t>; Kusuma &amp; Srivani, 2013</w:t>
      </w:r>
      <w:r w:rsidRPr="002C7D25">
        <w:rPr>
          <w:rFonts w:ascii="Times New Roman" w:hAnsi="Times New Roman" w:cs="Times New Roman"/>
        </w:rPr>
        <w:t>). Outstanding excellence of teacher education is the guarantee for nations' development and prosperity. Teachers accomplish all responsibilities needed to fulfill the demands of society. A vibrant system of teacher education proves to be the backbone for a developing country like Pakistan to excel in the future (Roger, 2000). The current system of teaching in Pakistan is a reflection of British India. British rulers prepared that system for their own administrative benefits and to keep the Muslims away from their religion (</w:t>
      </w:r>
      <w:r w:rsidR="00B24131" w:rsidRPr="002C7D25">
        <w:rPr>
          <w:rFonts w:ascii="Times New Roman" w:hAnsi="Times New Roman" w:cs="Times New Roman"/>
        </w:rPr>
        <w:t xml:space="preserve">Chaudhari, 1951; </w:t>
      </w:r>
      <w:r w:rsidR="006465D8">
        <w:rPr>
          <w:rFonts w:ascii="Times New Roman" w:hAnsi="Times New Roman" w:cs="Times New Roman"/>
        </w:rPr>
        <w:t xml:space="preserve">Ghosh, 2000; </w:t>
      </w:r>
      <w:r w:rsidR="00B24131" w:rsidRPr="002C7D25">
        <w:rPr>
          <w:rFonts w:ascii="Times New Roman" w:hAnsi="Times New Roman" w:cs="Times New Roman"/>
        </w:rPr>
        <w:t xml:space="preserve">Mallick, 1961; </w:t>
      </w:r>
      <w:r w:rsidR="00D221B3" w:rsidRPr="002C7D25">
        <w:rPr>
          <w:rFonts w:ascii="Times New Roman" w:hAnsi="Times New Roman" w:cs="Times New Roman"/>
        </w:rPr>
        <w:t>Rahman, 1953</w:t>
      </w:r>
      <w:r w:rsidRPr="002C7D25">
        <w:rPr>
          <w:rFonts w:ascii="Times New Roman" w:hAnsi="Times New Roman" w:cs="Times New Roman"/>
        </w:rPr>
        <w:t xml:space="preserve">). </w:t>
      </w:r>
    </w:p>
    <w:p w:rsidR="00270F48" w:rsidRPr="002C7D25" w:rsidRDefault="00270F48" w:rsidP="002C7D25">
      <w:pPr>
        <w:spacing w:before="160" w:after="160"/>
        <w:jc w:val="both"/>
        <w:rPr>
          <w:rFonts w:ascii="Times New Roman" w:hAnsi="Times New Roman" w:cs="Times New Roman"/>
        </w:rPr>
      </w:pPr>
      <w:r w:rsidRPr="002C7D25">
        <w:rPr>
          <w:rFonts w:ascii="Times New Roman" w:hAnsi="Times New Roman" w:cs="Times New Roman"/>
        </w:rPr>
        <w:t xml:space="preserve"> </w:t>
      </w:r>
      <w:r w:rsidR="001B1FF8" w:rsidRPr="002C7D25">
        <w:rPr>
          <w:rFonts w:ascii="Times New Roman" w:hAnsi="Times New Roman" w:cs="Times New Roman"/>
        </w:rPr>
        <w:tab/>
      </w:r>
      <w:r w:rsidRPr="002C7D25">
        <w:rPr>
          <w:rFonts w:ascii="Times New Roman" w:hAnsi="Times New Roman" w:cs="Times New Roman"/>
        </w:rPr>
        <w:t>Pakistan being a Muslim country should get insight from Muslim history to shape the education system. The education system of the Muslims had prepared philosophers, scientists, jurists, and countless professionals. Banu Abbas regime was the first organized period of Muslim history. They had laid the foundations of several systems for the betterment of societies. The system of teacher education developed by the Muslims in Banu Abbas regime is a base to get an insight into the development of the modern teacher education system in a Muslim society. Since the teacher's role in the development of a society is important, therefore this seems necessary to investigate the system of teacher development in that period.</w:t>
      </w:r>
    </w:p>
    <w:p w:rsidR="00270F48" w:rsidRPr="00993F94" w:rsidRDefault="00270F48" w:rsidP="002C7D25">
      <w:pPr>
        <w:spacing w:before="160" w:after="160"/>
        <w:ind w:firstLine="720"/>
        <w:jc w:val="both"/>
        <w:rPr>
          <w:rFonts w:ascii="Times New Roman" w:hAnsi="Times New Roman" w:cs="Times New Roman"/>
          <w:sz w:val="24"/>
          <w:szCs w:val="24"/>
        </w:rPr>
      </w:pPr>
      <w:r w:rsidRPr="002C7D25">
        <w:rPr>
          <w:rFonts w:ascii="Times New Roman" w:hAnsi="Times New Roman" w:cs="Times New Roman"/>
        </w:rPr>
        <w:t>Moreover, the current society demands high-quality teaching and learning from teachers. Teachers have to retain a great deal of knowledge and skills for quality education. The education system of the Muslims had produced experts in various fields, who had played their vital roles in arts, science, mathematics, etc. This need for historical study motivated the researchers to explore the system of teacher education in Banu Abbas regime. The</w:t>
      </w:r>
      <w:r w:rsidR="008D3FFB" w:rsidRPr="002C7D25">
        <w:rPr>
          <w:rFonts w:ascii="Times New Roman" w:hAnsi="Times New Roman" w:cs="Times New Roman"/>
        </w:rPr>
        <w:t xml:space="preserve">refore, the objective </w:t>
      </w:r>
      <w:r w:rsidR="00E8250B" w:rsidRPr="002C7D25">
        <w:rPr>
          <w:rFonts w:ascii="Times New Roman" w:hAnsi="Times New Roman" w:cs="Times New Roman"/>
        </w:rPr>
        <w:t>of the</w:t>
      </w:r>
      <w:r w:rsidR="008D3FFB" w:rsidRPr="002C7D25">
        <w:rPr>
          <w:rFonts w:ascii="Times New Roman" w:hAnsi="Times New Roman" w:cs="Times New Roman"/>
        </w:rPr>
        <w:t xml:space="preserve"> study was to </w:t>
      </w:r>
      <w:r w:rsidRPr="002C7D25">
        <w:rPr>
          <w:rFonts w:ascii="Times New Roman" w:hAnsi="Times New Roman" w:cs="Times New Roman"/>
        </w:rPr>
        <w:t xml:space="preserve">explore the system of teacher education in Banu Abbas regime. This historical study will be significant for curriculum planners, designers, and developers to prepare a vibrant curriculum for teacher education. This study may also be helpful for </w:t>
      </w:r>
      <w:r w:rsidR="00A0745D" w:rsidRPr="002C7D25">
        <w:rPr>
          <w:rFonts w:ascii="Times New Roman" w:hAnsi="Times New Roman" w:cs="Times New Roman"/>
        </w:rPr>
        <w:t xml:space="preserve">the </w:t>
      </w:r>
      <w:r w:rsidRPr="002C7D25">
        <w:rPr>
          <w:rFonts w:ascii="Times New Roman" w:hAnsi="Times New Roman" w:cs="Times New Roman"/>
        </w:rPr>
        <w:t>teachers of elementary teachers' training institutes</w:t>
      </w:r>
      <w:r w:rsidR="00A0745D" w:rsidRPr="002C7D25">
        <w:rPr>
          <w:rFonts w:ascii="Times New Roman" w:hAnsi="Times New Roman" w:cs="Times New Roman"/>
        </w:rPr>
        <w:t xml:space="preserve"> to adopt effective </w:t>
      </w:r>
      <w:r w:rsidRPr="002C7D25">
        <w:rPr>
          <w:rFonts w:ascii="Times New Roman" w:hAnsi="Times New Roman" w:cs="Times New Roman"/>
        </w:rPr>
        <w:t>.</w:t>
      </w:r>
      <w:r w:rsidR="00A0745D" w:rsidRPr="002C7D25">
        <w:rPr>
          <w:rFonts w:ascii="Times New Roman" w:hAnsi="Times New Roman" w:cs="Times New Roman"/>
        </w:rPr>
        <w:t>methods of preparing elementary teachers.</w:t>
      </w:r>
    </w:p>
    <w:p w:rsidR="00270F48" w:rsidRPr="00993F94" w:rsidRDefault="00270F48" w:rsidP="002C7D25">
      <w:pPr>
        <w:spacing w:before="160" w:after="160"/>
        <w:jc w:val="both"/>
        <w:rPr>
          <w:rFonts w:ascii="Times New Roman" w:hAnsi="Times New Roman" w:cs="Times New Roman"/>
          <w:b/>
          <w:sz w:val="24"/>
          <w:szCs w:val="24"/>
        </w:rPr>
      </w:pPr>
      <w:r w:rsidRPr="00993F94">
        <w:rPr>
          <w:rFonts w:ascii="Times New Roman" w:hAnsi="Times New Roman" w:cs="Times New Roman"/>
          <w:b/>
          <w:sz w:val="24"/>
          <w:szCs w:val="24"/>
        </w:rPr>
        <w:t>Research Question</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lastRenderedPageBreak/>
        <w:t>The objective of this study was to explore the history of the teacher education system in Banu Abbas regime. Howev</w:t>
      </w:r>
      <w:r w:rsidR="00716856" w:rsidRPr="002C7D25">
        <w:rPr>
          <w:rFonts w:ascii="Times New Roman" w:hAnsi="Times New Roman" w:cs="Times New Roman"/>
        </w:rPr>
        <w:t>er, the study responded to the</w:t>
      </w:r>
      <w:r w:rsidRPr="002C7D25">
        <w:rPr>
          <w:rFonts w:ascii="Times New Roman" w:hAnsi="Times New Roman" w:cs="Times New Roman"/>
        </w:rPr>
        <w:t xml:space="preserve"> research question</w:t>
      </w:r>
      <w:r w:rsidR="00387E8A" w:rsidRPr="002C7D25">
        <w:rPr>
          <w:rFonts w:ascii="Times New Roman" w:hAnsi="Times New Roman" w:cs="Times New Roman"/>
        </w:rPr>
        <w:t>:</w:t>
      </w:r>
      <w:r w:rsidRPr="002C7D25">
        <w:rPr>
          <w:rFonts w:ascii="Times New Roman" w:hAnsi="Times New Roman" w:cs="Times New Roman"/>
        </w:rPr>
        <w:t xml:space="preserve"> what was the status of the elementary teacher education system?</w:t>
      </w:r>
    </w:p>
    <w:p w:rsidR="00270F48" w:rsidRPr="002C7D25" w:rsidRDefault="00270F48" w:rsidP="002C7D25">
      <w:pPr>
        <w:spacing w:before="160" w:after="160"/>
        <w:jc w:val="both"/>
        <w:rPr>
          <w:rFonts w:ascii="Times New Roman" w:hAnsi="Times New Roman" w:cs="Times New Roman"/>
          <w:b/>
        </w:rPr>
      </w:pPr>
      <w:r w:rsidRPr="002A0474">
        <w:rPr>
          <w:rFonts w:ascii="Times New Roman" w:hAnsi="Times New Roman" w:cs="Times New Roman"/>
          <w:b/>
          <w:sz w:val="24"/>
          <w:szCs w:val="24"/>
        </w:rPr>
        <w:t>Methodology</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A qualitative approach with document analysis was used in this study. The researchers collected data from accessible libraries and some other available sources. The researchers visited Punjab University Central Library Lahore, the library of Institute of Education and Research, University of the Punjab, Lahore, and library of History department, university of the Punjab, Lahore, and Qaid-e- Azam library Lahore for the collection of data. The researcher cited some famous non-Muslim historians to escape religious favoritism.  </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The researchers reviewed the books written in the Urdu language: "Ahd-e-Banu Abbas", "Khilafat-e-Banu Abbas", "Tareekh-ul-Islam", "Tareekh Alam –e- Islam", "Tabqat –al-Umam", an</w:t>
      </w:r>
      <w:r w:rsidR="006F5B83">
        <w:rPr>
          <w:rFonts w:ascii="Times New Roman" w:hAnsi="Times New Roman" w:cs="Times New Roman"/>
        </w:rPr>
        <w:t>d "Banu Abbas kay Arooj o Zwal".</w:t>
      </w:r>
      <w:r w:rsidRPr="002C7D25">
        <w:rPr>
          <w:rFonts w:ascii="Times New Roman" w:hAnsi="Times New Roman" w:cs="Times New Roman"/>
        </w:rPr>
        <w:t xml:space="preserve"> Moreover, the books written by some Muslim and non-Muslim writers in the English language were also reviewed. These books were: "Golden Age of Islam", "Science and Civilization", "A History of Muslim Education", "Loyalty and Leadership in an Early Islamic Society", "New Horizons in Muslim Education", "The Arab in History", "An Introduction to Arabic Literature", and "A Reader on Classical Islam".</w:t>
      </w:r>
    </w:p>
    <w:p w:rsidR="00270F48" w:rsidRPr="00177475" w:rsidRDefault="00215326" w:rsidP="002C7D25">
      <w:pPr>
        <w:spacing w:before="160" w:after="160"/>
        <w:jc w:val="both"/>
        <w:rPr>
          <w:rFonts w:ascii="Times New Roman" w:hAnsi="Times New Roman" w:cs="Times New Roman"/>
          <w:b/>
          <w:sz w:val="24"/>
          <w:szCs w:val="24"/>
        </w:rPr>
      </w:pPr>
      <w:r w:rsidRPr="00177475">
        <w:rPr>
          <w:rFonts w:ascii="Times New Roman" w:hAnsi="Times New Roman" w:cs="Times New Roman"/>
          <w:b/>
          <w:sz w:val="24"/>
          <w:szCs w:val="24"/>
        </w:rPr>
        <w:t>Literature R</w:t>
      </w:r>
      <w:r w:rsidR="00270F48" w:rsidRPr="00177475">
        <w:rPr>
          <w:rFonts w:ascii="Times New Roman" w:hAnsi="Times New Roman" w:cs="Times New Roman"/>
          <w:b/>
          <w:sz w:val="24"/>
          <w:szCs w:val="24"/>
        </w:rPr>
        <w:t>eview</w:t>
      </w:r>
    </w:p>
    <w:p w:rsidR="00270F48" w:rsidRPr="002C7D25" w:rsidRDefault="00D94867" w:rsidP="002C7D25">
      <w:pPr>
        <w:spacing w:before="160" w:after="160"/>
        <w:ind w:firstLine="720"/>
        <w:jc w:val="both"/>
        <w:rPr>
          <w:rFonts w:ascii="Times New Roman" w:hAnsi="Times New Roman" w:cs="Times New Roman"/>
        </w:rPr>
      </w:pPr>
      <w:r w:rsidRPr="002C7D25">
        <w:rPr>
          <w:rFonts w:ascii="Times New Roman" w:hAnsi="Times New Roman" w:cs="Times New Roman"/>
        </w:rPr>
        <w:t>Banu Abbas belonged</w:t>
      </w:r>
      <w:r w:rsidR="00270F48" w:rsidRPr="002C7D25">
        <w:rPr>
          <w:rFonts w:ascii="Times New Roman" w:hAnsi="Times New Roman" w:cs="Times New Roman"/>
        </w:rPr>
        <w:t xml:space="preserve"> to Abdullah bin Abbas, the cousin and the follower of the Holy Prophet Muhammad (PBUH). In Banu Abbas regime, the caliph was usually the son (or closest male relative) of the preceding caliph. Abu al-Abbas al-Saffah (750-754 AD) was the founder of Banu Abbas regime and Abu Jafar al-Mansoor (754-775 AD) contributed much in establishing the rule of the Banu Abbas. He moved the capital from Damascus to Baghdad (</w:t>
      </w:r>
      <w:r w:rsidR="009C4B65">
        <w:rPr>
          <w:rFonts w:ascii="Times New Roman" w:hAnsi="Times New Roman" w:cs="Times New Roman"/>
        </w:rPr>
        <w:t xml:space="preserve">Ahmad, 1923; </w:t>
      </w:r>
      <w:r w:rsidR="00270F48" w:rsidRPr="002C7D25">
        <w:rPr>
          <w:rFonts w:ascii="Times New Roman" w:hAnsi="Times New Roman" w:cs="Times New Roman"/>
        </w:rPr>
        <w:t>Farhad, 1994; Faris, 2003</w:t>
      </w:r>
      <w:r w:rsidR="00556493">
        <w:rPr>
          <w:rFonts w:ascii="Times New Roman" w:hAnsi="Times New Roman" w:cs="Times New Roman"/>
        </w:rPr>
        <w:t xml:space="preserve">; Mahmoud, 2003 </w:t>
      </w:r>
      <w:r w:rsidR="00270F48" w:rsidRPr="002C7D25">
        <w:rPr>
          <w:rFonts w:ascii="Times New Roman" w:hAnsi="Times New Roman" w:cs="Times New Roman"/>
        </w:rPr>
        <w:t xml:space="preserve">). </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In the early period of Banu Abbas, educational institutions were different than those of the present time. The religious scholars either used mosques or their homes to deliver their lectures. As books and writing material were rare, the learners were expected to memorize the lectures of their teachers and the rich persons noted the lectures on parchment or papyrus (Ziauddin, 1988). The Arabs became familiar with paper production from the Chinese in the mid of 8th century and they established the first paper production plant in Baghdad at the end of that century. The manufacturing of papers revolutionized the education system and assisted writers to copy the books for scholars and students (Ashraf, 1985; </w:t>
      </w:r>
      <w:r w:rsidR="005019CC">
        <w:rPr>
          <w:rFonts w:ascii="Times New Roman" w:hAnsi="Times New Roman" w:cs="Times New Roman"/>
        </w:rPr>
        <w:t xml:space="preserve">Asma, 2003; </w:t>
      </w:r>
      <w:r w:rsidR="00B6724D">
        <w:rPr>
          <w:rFonts w:ascii="Times New Roman" w:hAnsi="Times New Roman" w:cs="Times New Roman"/>
        </w:rPr>
        <w:t xml:space="preserve">Bernard, 1950; </w:t>
      </w:r>
      <w:r w:rsidRPr="002C7D25">
        <w:rPr>
          <w:rFonts w:ascii="Times New Roman" w:hAnsi="Times New Roman" w:cs="Times New Roman"/>
        </w:rPr>
        <w:t>Campanini, 2001</w:t>
      </w:r>
      <w:r w:rsidR="00725433">
        <w:rPr>
          <w:rFonts w:ascii="Times New Roman" w:hAnsi="Times New Roman" w:cs="Times New Roman"/>
        </w:rPr>
        <w:t>; Shah, 200</w:t>
      </w:r>
      <w:r w:rsidR="005F2A0C">
        <w:rPr>
          <w:rFonts w:ascii="Times New Roman" w:hAnsi="Times New Roman" w:cs="Times New Roman"/>
        </w:rPr>
        <w:t>9</w:t>
      </w:r>
      <w:r w:rsidRPr="002C7D25">
        <w:rPr>
          <w:rFonts w:ascii="Times New Roman" w:hAnsi="Times New Roman" w:cs="Times New Roman"/>
        </w:rPr>
        <w:t xml:space="preserve">).  </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lastRenderedPageBreak/>
        <w:t>In Banu Abbas regime, early childhood education was home-based and at the age of 6 years, boys were sent to schools and started their formal education in Madrasah (schools). These institutions were located in mosques, in special centers, and sometimes in teachers' homes. In addition to these mosque schools, Maktabs were used for elementary education. Reading, writing, basic mathematics, and traditions of the Holy Prophet were taught in these schools. Some religious poems were also part of the elementary school curriculum (</w:t>
      </w:r>
      <w:r w:rsidR="00F76D18">
        <w:rPr>
          <w:rFonts w:ascii="Times New Roman" w:hAnsi="Times New Roman" w:cs="Times New Roman"/>
        </w:rPr>
        <w:t xml:space="preserve">Deborah, 2009; </w:t>
      </w:r>
      <w:r w:rsidRPr="002C7D25">
        <w:rPr>
          <w:rFonts w:ascii="Times New Roman" w:hAnsi="Times New Roman" w:cs="Times New Roman"/>
        </w:rPr>
        <w:t>Goddard, 2001; Imamuddin, 1976).</w:t>
      </w:r>
    </w:p>
    <w:p w:rsidR="00270F48" w:rsidRPr="002C7D25" w:rsidRDefault="0064413D"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After completing elementary education, </w:t>
      </w:r>
      <w:r w:rsidR="00270F48" w:rsidRPr="002C7D25">
        <w:rPr>
          <w:rFonts w:ascii="Times New Roman" w:hAnsi="Times New Roman" w:cs="Times New Roman"/>
        </w:rPr>
        <w:t xml:space="preserve">the male students went to a new institution or another place to attend lectures, </w:t>
      </w:r>
      <w:r w:rsidR="00DD40F5" w:rsidRPr="002C7D25">
        <w:rPr>
          <w:rFonts w:ascii="Times New Roman" w:hAnsi="Times New Roman" w:cs="Times New Roman"/>
        </w:rPr>
        <w:t>there</w:t>
      </w:r>
      <w:r w:rsidR="00270F48" w:rsidRPr="002C7D25">
        <w:rPr>
          <w:rFonts w:ascii="Times New Roman" w:hAnsi="Times New Roman" w:cs="Times New Roman"/>
        </w:rPr>
        <w:t xml:space="preserve"> was no fixed curriculum or syllabus and, the teachers </w:t>
      </w:r>
      <w:r w:rsidR="0023771B" w:rsidRPr="002C7D25">
        <w:rPr>
          <w:rFonts w:ascii="Times New Roman" w:hAnsi="Times New Roman" w:cs="Times New Roman"/>
        </w:rPr>
        <w:t xml:space="preserve">were </w:t>
      </w:r>
      <w:r w:rsidR="00270F48" w:rsidRPr="002C7D25">
        <w:rPr>
          <w:rFonts w:ascii="Times New Roman" w:hAnsi="Times New Roman" w:cs="Times New Roman"/>
        </w:rPr>
        <w:t>a</w:t>
      </w:r>
      <w:r w:rsidR="0023771B" w:rsidRPr="002C7D25">
        <w:rPr>
          <w:rFonts w:ascii="Times New Roman" w:hAnsi="Times New Roman" w:cs="Times New Roman"/>
        </w:rPr>
        <w:t>utonomous</w:t>
      </w:r>
      <w:r w:rsidR="00270F48" w:rsidRPr="002C7D25">
        <w:rPr>
          <w:rFonts w:ascii="Times New Roman" w:hAnsi="Times New Roman" w:cs="Times New Roman"/>
        </w:rPr>
        <w:t xml:space="preserve"> to select the study material. The government restricted only religious violations. Besides Quran and Hadith, space science, biological science, arts, and humanities </w:t>
      </w:r>
      <w:r w:rsidR="006435D9" w:rsidRPr="002C7D25">
        <w:rPr>
          <w:rFonts w:ascii="Times New Roman" w:hAnsi="Times New Roman" w:cs="Times New Roman"/>
        </w:rPr>
        <w:t>had been</w:t>
      </w:r>
      <w:r w:rsidR="00270F48" w:rsidRPr="002C7D25">
        <w:rPr>
          <w:rFonts w:ascii="Times New Roman" w:hAnsi="Times New Roman" w:cs="Times New Roman"/>
        </w:rPr>
        <w:t xml:space="preserve"> also taught to intelligent learners (Broadbridge, 2008; </w:t>
      </w:r>
      <w:r w:rsidR="003B531A">
        <w:rPr>
          <w:rFonts w:ascii="Times New Roman" w:hAnsi="Times New Roman" w:cs="Times New Roman"/>
        </w:rPr>
        <w:t xml:space="preserve">Nasr, 2009; </w:t>
      </w:r>
      <w:r w:rsidR="00270F48" w:rsidRPr="002C7D25">
        <w:rPr>
          <w:rFonts w:ascii="Times New Roman" w:hAnsi="Times New Roman" w:cs="Times New Roman"/>
        </w:rPr>
        <w:t>Peter, 1998).</w:t>
      </w:r>
    </w:p>
    <w:p w:rsidR="00270F48" w:rsidRPr="007205A8" w:rsidRDefault="00270F48" w:rsidP="002C7D25">
      <w:pPr>
        <w:spacing w:before="160" w:after="160"/>
        <w:jc w:val="both"/>
        <w:rPr>
          <w:rFonts w:ascii="Times New Roman" w:hAnsi="Times New Roman" w:cs="Times New Roman"/>
          <w:b/>
          <w:sz w:val="24"/>
          <w:szCs w:val="24"/>
        </w:rPr>
      </w:pPr>
      <w:r w:rsidRPr="007205A8">
        <w:rPr>
          <w:rFonts w:ascii="Times New Roman" w:hAnsi="Times New Roman" w:cs="Times New Roman"/>
          <w:b/>
          <w:sz w:val="24"/>
          <w:szCs w:val="24"/>
        </w:rPr>
        <w:t>Teacher Education System</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The formal system of teacher education in Banu Abbas regime was different than that of the present time. Most of the teachers had become famous for teaching because of their competencies. The innovative scholars, after getting mastery over their favorite subjects started the teaching. Education was not a res</w:t>
      </w:r>
      <w:r w:rsidR="00916E4F" w:rsidRPr="002C7D25">
        <w:rPr>
          <w:rFonts w:ascii="Times New Roman" w:hAnsi="Times New Roman" w:cs="Times New Roman"/>
        </w:rPr>
        <w:t>triction to only rich persons. E</w:t>
      </w:r>
      <w:r w:rsidRPr="002C7D25">
        <w:rPr>
          <w:rFonts w:ascii="Times New Roman" w:hAnsi="Times New Roman" w:cs="Times New Roman"/>
        </w:rPr>
        <w:t>veryone had a right to get an education and to select teaching as a profession. The wealthy people hired teachers for their children. Famous scholars remained busy studying the subjects of social sc</w:t>
      </w:r>
      <w:r w:rsidR="00A536E0" w:rsidRPr="002C7D25">
        <w:rPr>
          <w:rFonts w:ascii="Times New Roman" w:hAnsi="Times New Roman" w:cs="Times New Roman"/>
        </w:rPr>
        <w:t>iences and natural sciences e.g.</w:t>
      </w:r>
      <w:r w:rsidRPr="002C7D25">
        <w:rPr>
          <w:rFonts w:ascii="Times New Roman" w:hAnsi="Times New Roman" w:cs="Times New Roman"/>
        </w:rPr>
        <w:t xml:space="preserve"> philosophy, space science, and mathematics (</w:t>
      </w:r>
      <w:r w:rsidR="00D66ED6">
        <w:rPr>
          <w:rFonts w:ascii="Times New Roman" w:hAnsi="Times New Roman" w:cs="Times New Roman"/>
        </w:rPr>
        <w:t xml:space="preserve">Helaine, 1997; </w:t>
      </w:r>
      <w:r w:rsidRPr="002C7D25">
        <w:rPr>
          <w:rFonts w:ascii="Times New Roman" w:hAnsi="Times New Roman" w:cs="Times New Roman"/>
        </w:rPr>
        <w:t>Qureshi, 1999; Siddiqi, 1963).</w:t>
      </w:r>
    </w:p>
    <w:p w:rsidR="00270F48" w:rsidRPr="002C7D25" w:rsidRDefault="00270F48" w:rsidP="002C7D25">
      <w:pPr>
        <w:spacing w:before="160" w:after="160"/>
        <w:jc w:val="both"/>
        <w:rPr>
          <w:rFonts w:ascii="Times New Roman" w:hAnsi="Times New Roman" w:cs="Times New Roman"/>
        </w:rPr>
      </w:pPr>
      <w:r w:rsidRPr="002C7D25">
        <w:rPr>
          <w:rFonts w:ascii="Times New Roman" w:hAnsi="Times New Roman" w:cs="Times New Roman"/>
        </w:rPr>
        <w:tab/>
        <w:t xml:space="preserve">Reading, writing simple mathematics, and recitation of the Holy Quran was in elementary school. The elementary school teacher was known to be a Muallim. To possess the status of Muallim, one had to learn the basic knowledge related to the recitation of the Holy Quran. There were seven basic types of knowledge of recitation of the Holy Quran, known as </w:t>
      </w:r>
      <w:r w:rsidR="00DD40F5" w:rsidRPr="002C7D25">
        <w:rPr>
          <w:rFonts w:ascii="Times New Roman" w:hAnsi="Times New Roman" w:cs="Times New Roman"/>
        </w:rPr>
        <w:t>“Saba</w:t>
      </w:r>
      <w:r w:rsidRPr="002C7D25">
        <w:rPr>
          <w:rFonts w:ascii="Times New Roman" w:hAnsi="Times New Roman" w:cs="Times New Roman"/>
        </w:rPr>
        <w:t xml:space="preserve"> Ashrah". If a Muslim got mastery over these types of knowledge, then he/she started to teach Quran. The status of </w:t>
      </w:r>
      <w:r w:rsidR="00DD40F5" w:rsidRPr="002C7D25">
        <w:rPr>
          <w:rFonts w:ascii="Times New Roman" w:hAnsi="Times New Roman" w:cs="Times New Roman"/>
        </w:rPr>
        <w:t>the teachers</w:t>
      </w:r>
      <w:r w:rsidR="00A95706" w:rsidRPr="002C7D25">
        <w:rPr>
          <w:rFonts w:ascii="Times New Roman" w:hAnsi="Times New Roman" w:cs="Times New Roman"/>
        </w:rPr>
        <w:t xml:space="preserve"> of elementary education</w:t>
      </w:r>
      <w:r w:rsidRPr="002C7D25">
        <w:rPr>
          <w:rFonts w:ascii="Times New Roman" w:hAnsi="Times New Roman" w:cs="Times New Roman"/>
        </w:rPr>
        <w:t xml:space="preserve"> was not attractive as compared to that of teachers of secondary and higher education (</w:t>
      </w:r>
      <w:r w:rsidR="0056520B">
        <w:rPr>
          <w:rFonts w:ascii="Times New Roman" w:hAnsi="Times New Roman" w:cs="Times New Roman"/>
        </w:rPr>
        <w:t xml:space="preserve">Hitti, 1960; </w:t>
      </w:r>
      <w:r w:rsidRPr="002C7D25">
        <w:rPr>
          <w:rFonts w:ascii="Times New Roman" w:hAnsi="Times New Roman" w:cs="Times New Roman"/>
        </w:rPr>
        <w:t xml:space="preserve">Kabbani, 1996; Mawdudi, 1998; Watt, 2003).  </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Another class of teachers had been taught the siblings of </w:t>
      </w:r>
      <w:r w:rsidR="00B7534C" w:rsidRPr="002C7D25">
        <w:rPr>
          <w:rFonts w:ascii="Times New Roman" w:hAnsi="Times New Roman" w:cs="Times New Roman"/>
        </w:rPr>
        <w:t xml:space="preserve">the rulers and the rich persons. This class of teachers had </w:t>
      </w:r>
      <w:r w:rsidR="00DD40F5" w:rsidRPr="002C7D25">
        <w:rPr>
          <w:rFonts w:ascii="Times New Roman" w:hAnsi="Times New Roman" w:cs="Times New Roman"/>
        </w:rPr>
        <w:t>been known</w:t>
      </w:r>
      <w:r w:rsidRPr="002C7D25">
        <w:rPr>
          <w:rFonts w:ascii="Times New Roman" w:hAnsi="Times New Roman" w:cs="Times New Roman"/>
        </w:rPr>
        <w:t xml:space="preserve"> as Muaddib (tutor or preceptor) have to promote both moral and intellectual qualities. This class of teachers was superior to the teachers of elementary schools. Education </w:t>
      </w:r>
      <w:r w:rsidR="00414851" w:rsidRPr="002C7D25">
        <w:rPr>
          <w:rFonts w:ascii="Times New Roman" w:hAnsi="Times New Roman" w:cs="Times New Roman"/>
        </w:rPr>
        <w:t xml:space="preserve">of children of royal families and </w:t>
      </w:r>
      <w:r w:rsidRPr="002C7D25">
        <w:rPr>
          <w:rFonts w:ascii="Times New Roman" w:hAnsi="Times New Roman" w:cs="Times New Roman"/>
        </w:rPr>
        <w:t>had been carried out in the royal</w:t>
      </w:r>
      <w:r w:rsidR="00414851" w:rsidRPr="002C7D25">
        <w:rPr>
          <w:rFonts w:ascii="Times New Roman" w:hAnsi="Times New Roman" w:cs="Times New Roman"/>
        </w:rPr>
        <w:t xml:space="preserve"> palaces</w:t>
      </w:r>
      <w:r w:rsidRPr="002C7D25">
        <w:rPr>
          <w:rFonts w:ascii="Times New Roman" w:hAnsi="Times New Roman" w:cs="Times New Roman"/>
        </w:rPr>
        <w:t xml:space="preserve"> </w:t>
      </w:r>
      <w:r w:rsidR="00414851" w:rsidRPr="002C7D25">
        <w:rPr>
          <w:rFonts w:ascii="Times New Roman" w:hAnsi="Times New Roman" w:cs="Times New Roman"/>
        </w:rPr>
        <w:t xml:space="preserve">and homes </w:t>
      </w:r>
      <w:r w:rsidRPr="002C7D25">
        <w:rPr>
          <w:rFonts w:ascii="Times New Roman" w:hAnsi="Times New Roman" w:cs="Times New Roman"/>
        </w:rPr>
        <w:t xml:space="preserve">(Antony, 2001; </w:t>
      </w:r>
      <w:r w:rsidR="007A41D6">
        <w:rPr>
          <w:rFonts w:ascii="Times New Roman" w:hAnsi="Times New Roman" w:cs="Times New Roman"/>
        </w:rPr>
        <w:t xml:space="preserve">Roy, 2001; </w:t>
      </w:r>
      <w:r w:rsidR="00C47169">
        <w:rPr>
          <w:rFonts w:ascii="Times New Roman" w:hAnsi="Times New Roman" w:cs="Times New Roman"/>
        </w:rPr>
        <w:t xml:space="preserve">Stenley, 1957; </w:t>
      </w:r>
      <w:r w:rsidRPr="002C7D25">
        <w:rPr>
          <w:rFonts w:ascii="Times New Roman" w:hAnsi="Times New Roman" w:cs="Times New Roman"/>
        </w:rPr>
        <w:t xml:space="preserve">Zaman, 1988; Zwemer, 2008). </w:t>
      </w:r>
    </w:p>
    <w:p w:rsidR="00270F48" w:rsidRPr="002C7D25" w:rsidRDefault="00270F48" w:rsidP="002C7D25">
      <w:pPr>
        <w:spacing w:before="160" w:after="160"/>
        <w:jc w:val="both"/>
        <w:rPr>
          <w:rFonts w:ascii="Times New Roman" w:hAnsi="Times New Roman" w:cs="Times New Roman"/>
          <w:b/>
        </w:rPr>
      </w:pPr>
      <w:r w:rsidRPr="001F41E5">
        <w:rPr>
          <w:rFonts w:ascii="Times New Roman" w:hAnsi="Times New Roman" w:cs="Times New Roman"/>
          <w:b/>
          <w:sz w:val="24"/>
          <w:szCs w:val="24"/>
        </w:rPr>
        <w:lastRenderedPageBreak/>
        <w:t>Analysis</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Documents were analyzed and the following aspects of elementary teacher education were explored. </w:t>
      </w:r>
    </w:p>
    <w:p w:rsidR="00270F48" w:rsidRPr="002C7D25" w:rsidRDefault="00270F48" w:rsidP="002C7D25">
      <w:pPr>
        <w:spacing w:before="160" w:after="160"/>
        <w:jc w:val="both"/>
        <w:rPr>
          <w:rFonts w:ascii="Times New Roman" w:hAnsi="Times New Roman" w:cs="Times New Roman"/>
          <w:b/>
        </w:rPr>
      </w:pPr>
      <w:r w:rsidRPr="009E7B2A">
        <w:rPr>
          <w:rFonts w:ascii="Times New Roman" w:hAnsi="Times New Roman" w:cs="Times New Roman"/>
          <w:b/>
          <w:sz w:val="24"/>
          <w:szCs w:val="24"/>
        </w:rPr>
        <w:t>Findings</w:t>
      </w:r>
      <w:r w:rsidRPr="002C7D25">
        <w:rPr>
          <w:rFonts w:ascii="Times New Roman" w:hAnsi="Times New Roman" w:cs="Times New Roman"/>
          <w:b/>
        </w:rPr>
        <w:t xml:space="preserve"> </w:t>
      </w:r>
    </w:p>
    <w:p w:rsidR="00BF42EB" w:rsidRDefault="00270F48" w:rsidP="00BF42EB">
      <w:pPr>
        <w:spacing w:before="160" w:after="160"/>
        <w:ind w:firstLine="720"/>
        <w:jc w:val="both"/>
        <w:rPr>
          <w:rFonts w:ascii="Times New Roman" w:hAnsi="Times New Roman" w:cs="Times New Roman"/>
        </w:rPr>
      </w:pPr>
      <w:r w:rsidRPr="002C7D25">
        <w:rPr>
          <w:rFonts w:ascii="Times New Roman" w:hAnsi="Times New Roman" w:cs="Times New Roman"/>
        </w:rPr>
        <w:t>It was found that the medium of instruction for all types of knowledge was the native language. The teaching of science subjects had been taught i</w:t>
      </w:r>
      <w:r w:rsidR="00655CB1" w:rsidRPr="002C7D25">
        <w:rPr>
          <w:rFonts w:ascii="Times New Roman" w:hAnsi="Times New Roman" w:cs="Times New Roman"/>
        </w:rPr>
        <w:t>n the local language. Therefore,</w:t>
      </w:r>
      <w:r w:rsidRPr="002C7D25">
        <w:rPr>
          <w:rFonts w:ascii="Times New Roman" w:hAnsi="Times New Roman" w:cs="Times New Roman"/>
        </w:rPr>
        <w:t xml:space="preserve"> a scientific attitude was developed in the society and laid the foundations of new disciplines of knowledge both in religious studies and modern sciences</w:t>
      </w:r>
      <w:r w:rsidR="00BF42EB">
        <w:rPr>
          <w:rFonts w:ascii="Times New Roman" w:hAnsi="Times New Roman" w:cs="Times New Roman"/>
        </w:rPr>
        <w:t xml:space="preserve">. </w:t>
      </w:r>
      <w:r w:rsidR="00702186" w:rsidRPr="002C7D25">
        <w:rPr>
          <w:rFonts w:ascii="Times New Roman" w:hAnsi="Times New Roman" w:cs="Times New Roman"/>
        </w:rPr>
        <w:t>Another</w:t>
      </w:r>
      <w:r w:rsidRPr="002C7D25">
        <w:rPr>
          <w:rFonts w:ascii="Times New Roman" w:hAnsi="Times New Roman" w:cs="Times New Roman"/>
        </w:rPr>
        <w:t xml:space="preserve"> aspect of teacher education was sharing of knowledge as a religious duty. The aim of education was not only the training of the human mind but that of the whole being of the persons. </w:t>
      </w:r>
    </w:p>
    <w:p w:rsidR="00270F48" w:rsidRPr="002C7D25" w:rsidRDefault="00270F48" w:rsidP="00BF42EB">
      <w:pPr>
        <w:spacing w:before="160" w:after="160"/>
        <w:ind w:firstLine="720"/>
        <w:jc w:val="both"/>
        <w:rPr>
          <w:rFonts w:ascii="Times New Roman" w:hAnsi="Times New Roman" w:cs="Times New Roman"/>
        </w:rPr>
      </w:pPr>
      <w:r w:rsidRPr="002C7D25">
        <w:rPr>
          <w:rFonts w:ascii="Times New Roman" w:hAnsi="Times New Roman" w:cs="Times New Roman"/>
        </w:rPr>
        <w:t xml:space="preserve">Therefore, some of the persons holding high positions tried to find some time to teach at least a small number of students to claim the high social status of a scholar. The caliphs, the governors, and the rulers endowed educational </w:t>
      </w:r>
      <w:r w:rsidR="001A7F85">
        <w:rPr>
          <w:rFonts w:ascii="Times New Roman" w:hAnsi="Times New Roman" w:cs="Times New Roman"/>
        </w:rPr>
        <w:t xml:space="preserve">institutions to serve humanity. </w:t>
      </w:r>
      <w:r w:rsidR="005C0EC7" w:rsidRPr="002C7D25">
        <w:rPr>
          <w:rFonts w:ascii="Times New Roman" w:hAnsi="Times New Roman" w:cs="Times New Roman"/>
        </w:rPr>
        <w:t>The government had been supported the schools, colleg</w:t>
      </w:r>
      <w:r w:rsidR="001A7F85">
        <w:rPr>
          <w:rFonts w:ascii="Times New Roman" w:hAnsi="Times New Roman" w:cs="Times New Roman"/>
        </w:rPr>
        <w:t xml:space="preserve">es, and libraries financially. </w:t>
      </w:r>
      <w:r w:rsidR="005C0EC7" w:rsidRPr="002C7D25">
        <w:rPr>
          <w:rFonts w:ascii="Times New Roman" w:hAnsi="Times New Roman" w:cs="Times New Roman"/>
        </w:rPr>
        <w:t>The teachers' noble status induced some rulers to become teachers and scholars.</w:t>
      </w:r>
    </w:p>
    <w:p w:rsidR="00270F48" w:rsidRPr="002C7D25" w:rsidRDefault="00270F48" w:rsidP="002C7D25">
      <w:pPr>
        <w:spacing w:before="160" w:after="160"/>
        <w:jc w:val="both"/>
        <w:rPr>
          <w:rFonts w:ascii="Times New Roman" w:hAnsi="Times New Roman" w:cs="Times New Roman"/>
          <w:b/>
        </w:rPr>
      </w:pPr>
      <w:r w:rsidRPr="001D5FE0">
        <w:rPr>
          <w:rFonts w:ascii="Times New Roman" w:hAnsi="Times New Roman" w:cs="Times New Roman"/>
          <w:b/>
          <w:sz w:val="24"/>
          <w:szCs w:val="24"/>
        </w:rPr>
        <w:t>Discussion</w:t>
      </w:r>
    </w:p>
    <w:p w:rsidR="00270F48" w:rsidRPr="002C7D25" w:rsidRDefault="00606A91" w:rsidP="002C7D25">
      <w:pPr>
        <w:spacing w:before="160" w:after="160"/>
        <w:ind w:firstLine="720"/>
        <w:jc w:val="both"/>
        <w:rPr>
          <w:rFonts w:ascii="Times New Roman" w:hAnsi="Times New Roman" w:cs="Times New Roman"/>
        </w:rPr>
      </w:pPr>
      <w:r>
        <w:rPr>
          <w:rFonts w:ascii="Times New Roman" w:hAnsi="Times New Roman" w:cs="Times New Roman"/>
        </w:rPr>
        <w:t>The present</w:t>
      </w:r>
      <w:r w:rsidR="00270F48" w:rsidRPr="002C7D25">
        <w:rPr>
          <w:rFonts w:ascii="Times New Roman" w:hAnsi="Times New Roman" w:cs="Times New Roman"/>
        </w:rPr>
        <w:t xml:space="preserve"> study covered the research question: what was the status of the teacher education system? There was no specific institution to provide training for </w:t>
      </w:r>
      <w:r w:rsidR="00896F18" w:rsidRPr="002C7D25">
        <w:rPr>
          <w:rFonts w:ascii="Times New Roman" w:hAnsi="Times New Roman" w:cs="Times New Roman"/>
        </w:rPr>
        <w:t>prospective</w:t>
      </w:r>
      <w:r w:rsidR="00270F48" w:rsidRPr="002C7D25">
        <w:rPr>
          <w:rFonts w:ascii="Times New Roman" w:hAnsi="Times New Roman" w:cs="Times New Roman"/>
        </w:rPr>
        <w:t xml:space="preserve"> teachers. These findings confirm th</w:t>
      </w:r>
      <w:r w:rsidR="00896F18" w:rsidRPr="002C7D25">
        <w:rPr>
          <w:rFonts w:ascii="Times New Roman" w:hAnsi="Times New Roman" w:cs="Times New Roman"/>
        </w:rPr>
        <w:t>e study of Mawdudi (1998). The b</w:t>
      </w:r>
      <w:r w:rsidR="00270F48" w:rsidRPr="002C7D25">
        <w:rPr>
          <w:rFonts w:ascii="Times New Roman" w:hAnsi="Times New Roman" w:cs="Times New Roman"/>
        </w:rPr>
        <w:t xml:space="preserve">rilliant students acquired teaching as a profession after the permission of their teachers. In religious institutions (Deeni Madaris) of subcontinents, teachers are appointed on the same pattern as that of Banu Abbas regime. Naumani (1994) and Ismaeel (2005) reported the same findings. </w:t>
      </w:r>
    </w:p>
    <w:p w:rsidR="00270F48" w:rsidRPr="00557056" w:rsidRDefault="00270F48" w:rsidP="002C7D25">
      <w:pPr>
        <w:spacing w:before="160" w:after="160"/>
        <w:jc w:val="both"/>
        <w:rPr>
          <w:rFonts w:ascii="Times New Roman" w:hAnsi="Times New Roman" w:cs="Times New Roman"/>
          <w:b/>
          <w:sz w:val="24"/>
          <w:szCs w:val="24"/>
        </w:rPr>
      </w:pPr>
      <w:r w:rsidRPr="00557056">
        <w:rPr>
          <w:rFonts w:ascii="Times New Roman" w:hAnsi="Times New Roman" w:cs="Times New Roman"/>
          <w:b/>
          <w:sz w:val="24"/>
          <w:szCs w:val="24"/>
        </w:rPr>
        <w:t>Conclusion and Recommendations</w:t>
      </w:r>
    </w:p>
    <w:p w:rsidR="00270F48"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From this discussion, it can be concluded that the system of teacher education in Banu Abbas regime was different than that of the present time. Sharing knowledge as a religious act had proved an impetus for the society to be educated. The greatest contribution of some scholar rulers e.g. Mamoon-ul- Rasheed was the establishment of separate institutions for education. The Muslim rulers arranged a permanent source of income for these institutions. </w:t>
      </w:r>
    </w:p>
    <w:p w:rsidR="00761852" w:rsidRPr="002C7D25" w:rsidRDefault="00270F48" w:rsidP="002C7D25">
      <w:pPr>
        <w:spacing w:before="160" w:after="160"/>
        <w:ind w:firstLine="720"/>
        <w:jc w:val="both"/>
        <w:rPr>
          <w:rFonts w:ascii="Times New Roman" w:hAnsi="Times New Roman" w:cs="Times New Roman"/>
        </w:rPr>
      </w:pPr>
      <w:r w:rsidRPr="002C7D25">
        <w:rPr>
          <w:rFonts w:ascii="Times New Roman" w:hAnsi="Times New Roman" w:cs="Times New Roman"/>
        </w:rPr>
        <w:t xml:space="preserve">The present study suggests some measures for the teacher education system in Pakistan. The first and foremost suggestion is to have a belief in education as a service for humanity. The second is to have a belief in the values of the prosperity of individuals </w:t>
      </w:r>
      <w:r w:rsidRPr="002C7D25">
        <w:rPr>
          <w:rFonts w:ascii="Times New Roman" w:hAnsi="Times New Roman" w:cs="Times New Roman"/>
        </w:rPr>
        <w:lastRenderedPageBreak/>
        <w:t xml:space="preserve">and society. The practical measures that are suggested include: making higher education institutes financially strong, by giving incentives to teachers and elevating their social and economic status. Moreover, </w:t>
      </w:r>
      <w:r w:rsidR="00180B4E">
        <w:rPr>
          <w:rFonts w:ascii="Times New Roman" w:hAnsi="Times New Roman" w:cs="Times New Roman"/>
        </w:rPr>
        <w:t>Urdu langu</w:t>
      </w:r>
      <w:r w:rsidR="00485A6C" w:rsidRPr="002C7D25">
        <w:rPr>
          <w:rFonts w:ascii="Times New Roman" w:hAnsi="Times New Roman" w:cs="Times New Roman"/>
        </w:rPr>
        <w:t xml:space="preserve">age is easy to comprehend for most of the </w:t>
      </w:r>
      <w:r w:rsidR="00672EE2">
        <w:rPr>
          <w:rFonts w:ascii="Times New Roman" w:hAnsi="Times New Roman" w:cs="Times New Roman"/>
        </w:rPr>
        <w:t xml:space="preserve">population </w:t>
      </w:r>
      <w:r w:rsidRPr="002C7D25">
        <w:rPr>
          <w:rFonts w:ascii="Times New Roman" w:hAnsi="Times New Roman" w:cs="Times New Roman"/>
        </w:rPr>
        <w:t>the medium of instruction may be the national language to involve the maximum human potential of the society to national development.</w:t>
      </w:r>
    </w:p>
    <w:p w:rsidR="00FA5B16" w:rsidRPr="0000556E" w:rsidRDefault="00FA5B16" w:rsidP="0000556E">
      <w:pPr>
        <w:spacing w:before="160" w:after="160"/>
        <w:ind w:left="722" w:hangingChars="327" w:hanging="722"/>
        <w:jc w:val="both"/>
        <w:rPr>
          <w:rFonts w:ascii="Times New Roman" w:hAnsi="Times New Roman" w:cs="Times New Roman"/>
          <w:b/>
        </w:rPr>
      </w:pPr>
      <w:r w:rsidRPr="0000556E">
        <w:rPr>
          <w:rFonts w:ascii="Times New Roman" w:hAnsi="Times New Roman" w:cs="Times New Roman"/>
          <w:b/>
        </w:rPr>
        <w:t>References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Ahmad, S. (1923). </w:t>
      </w:r>
      <w:r w:rsidRPr="0000556E">
        <w:rPr>
          <w:rFonts w:ascii="Times New Roman" w:hAnsi="Times New Roman" w:cs="Times New Roman"/>
          <w:i/>
        </w:rPr>
        <w:t>History of Muslim education</w:t>
      </w:r>
      <w:r w:rsidRPr="0000556E">
        <w:rPr>
          <w:rFonts w:ascii="Times New Roman" w:hAnsi="Times New Roman" w:cs="Times New Roman"/>
        </w:rPr>
        <w:t>. Luzac &amp; Co.</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Antony, B. (2001). </w:t>
      </w:r>
      <w:r w:rsidRPr="0000556E">
        <w:rPr>
          <w:rFonts w:ascii="Times New Roman" w:hAnsi="Times New Roman" w:cs="Times New Roman"/>
          <w:i/>
        </w:rPr>
        <w:t>The history of Islamic political thought: From the Prophet to the present</w:t>
      </w:r>
      <w:r w:rsidRPr="0000556E">
        <w:rPr>
          <w:rFonts w:ascii="Times New Roman" w:hAnsi="Times New Roman" w:cs="Times New Roman"/>
        </w:rPr>
        <w:t>. Routledge.</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Ashraf, S. A. (1985). </w:t>
      </w:r>
      <w:r w:rsidRPr="0000556E">
        <w:rPr>
          <w:rFonts w:ascii="Times New Roman" w:hAnsi="Times New Roman" w:cs="Times New Roman"/>
          <w:i/>
        </w:rPr>
        <w:t>New horizons in Muslim education</w:t>
      </w:r>
      <w:r w:rsidRPr="0000556E">
        <w:rPr>
          <w:rFonts w:ascii="Times New Roman" w:hAnsi="Times New Roman" w:cs="Times New Roman"/>
        </w:rPr>
        <w:t>. Hodder and Stoughton.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Asma, A. (2003). Medieval Islamic discourse on legitimate leadership and its modern implications. </w:t>
      </w:r>
      <w:r w:rsidRPr="0000556E">
        <w:rPr>
          <w:rFonts w:ascii="Times New Roman" w:hAnsi="Times New Roman" w:cs="Times New Roman"/>
          <w:i/>
        </w:rPr>
        <w:t>The American Journal of Islamic Social Sciences, 20</w:t>
      </w:r>
      <w:r w:rsidRPr="0000556E">
        <w:rPr>
          <w:rFonts w:ascii="Times New Roman" w:hAnsi="Times New Roman" w:cs="Times New Roman"/>
        </w:rPr>
        <w:t>(2), 80-94.</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Bernard, L. (1950). </w:t>
      </w:r>
      <w:r w:rsidRPr="0000556E">
        <w:rPr>
          <w:rFonts w:ascii="Times New Roman" w:hAnsi="Times New Roman" w:cs="Times New Roman"/>
          <w:i/>
        </w:rPr>
        <w:t>The Arab in history</w:t>
      </w:r>
      <w:r w:rsidRPr="0000556E">
        <w:rPr>
          <w:rFonts w:ascii="Times New Roman" w:hAnsi="Times New Roman" w:cs="Times New Roman"/>
        </w:rPr>
        <w:t>. Goodward Books.</w:t>
      </w:r>
    </w:p>
    <w:p w:rsidR="00D20409" w:rsidRPr="0000556E" w:rsidRDefault="004815EC" w:rsidP="0000556E">
      <w:pPr>
        <w:ind w:left="720" w:hanging="720"/>
        <w:rPr>
          <w:rFonts w:ascii="Times New Roman" w:hAnsi="Times New Roman" w:cs="Times New Roman"/>
        </w:rPr>
      </w:pPr>
      <w:r w:rsidRPr="0000556E">
        <w:rPr>
          <w:rFonts w:ascii="Times New Roman" w:hAnsi="Times New Roman" w:cs="Times New Roman"/>
        </w:rPr>
        <w:t>Broadbridge.</w:t>
      </w:r>
      <w:r w:rsidR="00D20409" w:rsidRPr="0000556E">
        <w:rPr>
          <w:rFonts w:ascii="Times New Roman" w:hAnsi="Times New Roman" w:cs="Times New Roman"/>
        </w:rPr>
        <w:t xml:space="preserve"> (2008.). </w:t>
      </w:r>
      <w:r w:rsidR="00D20409" w:rsidRPr="0000556E">
        <w:rPr>
          <w:rFonts w:ascii="Times New Roman" w:hAnsi="Times New Roman" w:cs="Times New Roman"/>
          <w:i/>
        </w:rPr>
        <w:t>Kingship and ideology in the Islamic and Mongol Worlds.</w:t>
      </w:r>
      <w:r w:rsidR="00D20409" w:rsidRPr="0000556E">
        <w:rPr>
          <w:rFonts w:ascii="Times New Roman" w:hAnsi="Times New Roman" w:cs="Times New Roman"/>
        </w:rPr>
        <w:t xml:space="preserve"> Cambridge University Press.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Campanini, M. (2001). </w:t>
      </w:r>
      <w:r w:rsidRPr="0000556E">
        <w:rPr>
          <w:rFonts w:ascii="Times New Roman" w:hAnsi="Times New Roman" w:cs="Times New Roman"/>
          <w:i/>
        </w:rPr>
        <w:t>History of Islamic philosophy</w:t>
      </w:r>
      <w:r w:rsidRPr="0000556E">
        <w:rPr>
          <w:rFonts w:ascii="Times New Roman" w:hAnsi="Times New Roman" w:cs="Times New Roman"/>
        </w:rPr>
        <w:t>. Routle</w:t>
      </w:r>
      <w:r w:rsidR="00E677A4" w:rsidRPr="0000556E">
        <w:rPr>
          <w:rFonts w:ascii="Times New Roman" w:hAnsi="Times New Roman" w:cs="Times New Roman"/>
        </w:rPr>
        <w:t>d</w:t>
      </w:r>
      <w:r w:rsidRPr="0000556E">
        <w:rPr>
          <w:rFonts w:ascii="Times New Roman" w:hAnsi="Times New Roman" w:cs="Times New Roman"/>
        </w:rPr>
        <w:t>ge.</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Chaudhari, N. C. (1951). </w:t>
      </w:r>
      <w:r w:rsidRPr="0000556E">
        <w:rPr>
          <w:rFonts w:ascii="Times New Roman" w:hAnsi="Times New Roman" w:cs="Times New Roman"/>
          <w:i/>
        </w:rPr>
        <w:t>The autobiography of an unknown Indian</w:t>
      </w:r>
      <w:r w:rsidRPr="0000556E">
        <w:rPr>
          <w:rFonts w:ascii="Times New Roman" w:hAnsi="Times New Roman" w:cs="Times New Roman"/>
        </w:rPr>
        <w:t>. Macmillan.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Deborah, G. (2009). A tale of two murders: Power relations between caliph and Sultan in the Saljuq era. </w:t>
      </w:r>
      <w:r w:rsidRPr="0000556E">
        <w:rPr>
          <w:rFonts w:ascii="Times New Roman" w:hAnsi="Times New Roman" w:cs="Times New Roman"/>
          <w:i/>
        </w:rPr>
        <w:t>Journal of the German Oriental Society, 159</w:t>
      </w:r>
      <w:r w:rsidRPr="0000556E">
        <w:rPr>
          <w:rFonts w:ascii="Times New Roman" w:hAnsi="Times New Roman" w:cs="Times New Roman"/>
        </w:rPr>
        <w:t>, 279-297.</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Farhad, D. (1994). </w:t>
      </w:r>
      <w:r w:rsidRPr="0000556E">
        <w:rPr>
          <w:rFonts w:ascii="Times New Roman" w:hAnsi="Times New Roman" w:cs="Times New Roman"/>
          <w:i/>
        </w:rPr>
        <w:t>The assassin legends: Myths of the Isma'ilis</w:t>
      </w:r>
      <w:r w:rsidRPr="0000556E">
        <w:rPr>
          <w:rFonts w:ascii="Times New Roman" w:hAnsi="Times New Roman" w:cs="Times New Roman"/>
        </w:rPr>
        <w:t>. I.B.Tauris.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Faris, N. A. (2003). </w:t>
      </w:r>
      <w:r w:rsidRPr="0000556E">
        <w:rPr>
          <w:rFonts w:ascii="Times New Roman" w:hAnsi="Times New Roman" w:cs="Times New Roman"/>
          <w:i/>
        </w:rPr>
        <w:t>The revival of the religious sciences</w:t>
      </w:r>
      <w:r w:rsidRPr="0000556E">
        <w:rPr>
          <w:rFonts w:ascii="Times New Roman" w:hAnsi="Times New Roman" w:cs="Times New Roman"/>
        </w:rPr>
        <w:t>. Ashraf Publishers.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Ghosh, S. C. (2000). </w:t>
      </w:r>
      <w:r w:rsidRPr="0000556E">
        <w:rPr>
          <w:rFonts w:ascii="Times New Roman" w:hAnsi="Times New Roman" w:cs="Times New Roman"/>
          <w:i/>
        </w:rPr>
        <w:t>The history of education in modern India</w:t>
      </w:r>
      <w:r w:rsidR="00911C9D" w:rsidRPr="0000556E">
        <w:rPr>
          <w:rFonts w:ascii="Times New Roman" w:hAnsi="Times New Roman" w:cs="Times New Roman"/>
        </w:rPr>
        <w:t>. Orient Longman.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Goddard, H. (2001). </w:t>
      </w:r>
      <w:r w:rsidRPr="0000556E">
        <w:rPr>
          <w:rFonts w:ascii="Times New Roman" w:hAnsi="Times New Roman" w:cs="Times New Roman"/>
          <w:i/>
        </w:rPr>
        <w:t>A history of Christian-Muslim relations</w:t>
      </w:r>
      <w:r w:rsidRPr="0000556E">
        <w:rPr>
          <w:rFonts w:ascii="Times New Roman" w:hAnsi="Times New Roman" w:cs="Times New Roman"/>
        </w:rPr>
        <w:t>. Edinburgh University Press.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Helaine, S. (1997). </w:t>
      </w:r>
      <w:r w:rsidRPr="0000556E">
        <w:rPr>
          <w:rFonts w:ascii="Times New Roman" w:hAnsi="Times New Roman" w:cs="Times New Roman"/>
          <w:i/>
        </w:rPr>
        <w:t>Encyclopedia of the history of science, technology and medicine in non western cultures.</w:t>
      </w:r>
      <w:r w:rsidRPr="0000556E">
        <w:rPr>
          <w:rFonts w:ascii="Times New Roman" w:hAnsi="Times New Roman" w:cs="Times New Roman"/>
        </w:rPr>
        <w:t xml:space="preserve"> Kluwer Academic Publisher.</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Hitti, K., P. (1960). </w:t>
      </w:r>
      <w:r w:rsidRPr="0000556E">
        <w:rPr>
          <w:rFonts w:ascii="Times New Roman" w:hAnsi="Times New Roman" w:cs="Times New Roman"/>
          <w:i/>
        </w:rPr>
        <w:t>The history of Arabs (7th ed.)</w:t>
      </w:r>
      <w:r w:rsidRPr="0000556E">
        <w:rPr>
          <w:rFonts w:ascii="Times New Roman" w:hAnsi="Times New Roman" w:cs="Times New Roman"/>
        </w:rPr>
        <w:t>. Macmillan.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lastRenderedPageBreak/>
        <w:t xml:space="preserve">Imamuddin, S. M. (1976). </w:t>
      </w:r>
      <w:r w:rsidRPr="0000556E">
        <w:rPr>
          <w:rFonts w:ascii="Times New Roman" w:hAnsi="Times New Roman" w:cs="Times New Roman"/>
          <w:i/>
        </w:rPr>
        <w:t>Arab Muslim administration</w:t>
      </w:r>
      <w:r w:rsidR="004815EC" w:rsidRPr="0000556E">
        <w:rPr>
          <w:rFonts w:ascii="Times New Roman" w:hAnsi="Times New Roman" w:cs="Times New Roman"/>
        </w:rPr>
        <w:t>. Najmah and Sons Publishers.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Ismaeel, S. M. (2005). </w:t>
      </w:r>
      <w:r w:rsidRPr="0000556E">
        <w:rPr>
          <w:rFonts w:ascii="Times New Roman" w:hAnsi="Times New Roman" w:cs="Times New Roman"/>
          <w:i/>
        </w:rPr>
        <w:t>Ebrat namah Undlas</w:t>
      </w:r>
      <w:r w:rsidRPr="0000556E">
        <w:rPr>
          <w:rFonts w:ascii="Times New Roman" w:hAnsi="Times New Roman" w:cs="Times New Roman"/>
        </w:rPr>
        <w:t>. Maqbool Academy.</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Kabbani, S. M. (1996). </w:t>
      </w:r>
      <w:r w:rsidRPr="0000556E">
        <w:rPr>
          <w:rFonts w:ascii="Times New Roman" w:hAnsi="Times New Roman" w:cs="Times New Roman"/>
          <w:i/>
        </w:rPr>
        <w:t>Islamic beliefs and doctrines according to Al-Sunna: The repudiation of 'Salafi' innovations.</w:t>
      </w:r>
      <w:r w:rsidRPr="0000556E">
        <w:rPr>
          <w:rFonts w:ascii="Times New Roman" w:hAnsi="Times New Roman" w:cs="Times New Roman"/>
        </w:rPr>
        <w:t xml:space="preserve"> As-Sunnah Foundation,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Katitia, D. O. (2015). Teacher education preparation program for the 21st century. Which way forward for Kenya? </w:t>
      </w:r>
      <w:r w:rsidRPr="0000556E">
        <w:rPr>
          <w:rFonts w:ascii="Times New Roman" w:hAnsi="Times New Roman" w:cs="Times New Roman"/>
          <w:i/>
        </w:rPr>
        <w:t>Journal of Education and Practice, 6</w:t>
      </w:r>
      <w:r w:rsidRPr="0000556E">
        <w:rPr>
          <w:rFonts w:ascii="Times New Roman" w:hAnsi="Times New Roman" w:cs="Times New Roman"/>
        </w:rPr>
        <w:t>(24), 22-34.</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Kusuma, A. &amp; Srivani, G. (2013). Teacher education. </w:t>
      </w:r>
      <w:r w:rsidRPr="0000556E">
        <w:rPr>
          <w:rFonts w:ascii="Times New Roman" w:hAnsi="Times New Roman" w:cs="Times New Roman"/>
          <w:i/>
        </w:rPr>
        <w:t>Conflux Journal of Education, 1</w:t>
      </w:r>
      <w:r w:rsidRPr="0000556E">
        <w:rPr>
          <w:rFonts w:ascii="Times New Roman" w:hAnsi="Times New Roman" w:cs="Times New Roman"/>
        </w:rPr>
        <w:t>(3), 46-67.</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Mahmoud, A. (2003). </w:t>
      </w:r>
      <w:r w:rsidRPr="0000556E">
        <w:rPr>
          <w:rFonts w:ascii="Times New Roman" w:hAnsi="Times New Roman" w:cs="Times New Roman"/>
          <w:i/>
        </w:rPr>
        <w:t>The crisis of Muslim history: Religion and politics in early Islam</w:t>
      </w:r>
      <w:r w:rsidRPr="0000556E">
        <w:rPr>
          <w:rFonts w:ascii="Times New Roman" w:hAnsi="Times New Roman" w:cs="Times New Roman"/>
        </w:rPr>
        <w:t>. One world Publications.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Mallick, A. R. (1961).  </w:t>
      </w:r>
      <w:r w:rsidRPr="0000556E">
        <w:rPr>
          <w:rFonts w:ascii="Times New Roman" w:hAnsi="Times New Roman" w:cs="Times New Roman"/>
          <w:i/>
        </w:rPr>
        <w:t>British policy and the Muslims in Bengal.</w:t>
      </w:r>
      <w:r w:rsidRPr="0000556E">
        <w:rPr>
          <w:rFonts w:ascii="Times New Roman" w:hAnsi="Times New Roman" w:cs="Times New Roman"/>
        </w:rPr>
        <w:t xml:space="preserve"> Asiatic Society.</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Mawdudi, A. (1998). </w:t>
      </w:r>
      <w:r w:rsidRPr="0000556E">
        <w:rPr>
          <w:rFonts w:ascii="Times New Roman" w:hAnsi="Times New Roman" w:cs="Times New Roman"/>
          <w:i/>
        </w:rPr>
        <w:t>The Khilafah and the kingdom: A critical evaluation of the history of Islamic governance</w:t>
      </w:r>
      <w:r w:rsidRPr="0000556E">
        <w:rPr>
          <w:rFonts w:ascii="Times New Roman" w:hAnsi="Times New Roman" w:cs="Times New Roman"/>
        </w:rPr>
        <w:t>. Mizan.</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Nasr, S. H. (1984). </w:t>
      </w:r>
      <w:r w:rsidRPr="0000556E">
        <w:rPr>
          <w:rFonts w:ascii="Times New Roman" w:hAnsi="Times New Roman" w:cs="Times New Roman"/>
          <w:i/>
        </w:rPr>
        <w:t>Science and civilization in Islam</w:t>
      </w:r>
      <w:r w:rsidR="00184060" w:rsidRPr="0000556E">
        <w:rPr>
          <w:rFonts w:ascii="Times New Roman" w:hAnsi="Times New Roman" w:cs="Times New Roman"/>
        </w:rPr>
        <w:t>.</w:t>
      </w:r>
      <w:r w:rsidRPr="0000556E">
        <w:rPr>
          <w:rFonts w:ascii="Times New Roman" w:hAnsi="Times New Roman" w:cs="Times New Roman"/>
        </w:rPr>
        <w:t xml:space="preserve"> Dewan Pustaka Fajar.</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Naumani, A. S. (1994). </w:t>
      </w:r>
      <w:r w:rsidRPr="0000556E">
        <w:rPr>
          <w:rFonts w:ascii="Times New Roman" w:hAnsi="Times New Roman" w:cs="Times New Roman"/>
          <w:i/>
        </w:rPr>
        <w:t>Al-Maamun</w:t>
      </w:r>
      <w:r w:rsidRPr="0000556E">
        <w:rPr>
          <w:rFonts w:ascii="Times New Roman" w:hAnsi="Times New Roman" w:cs="Times New Roman"/>
        </w:rPr>
        <w:t>. Maktaba Al-Quresh.</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Peters, F. E. (1998). </w:t>
      </w:r>
      <w:r w:rsidRPr="0000556E">
        <w:rPr>
          <w:rFonts w:ascii="Times New Roman" w:hAnsi="Times New Roman" w:cs="Times New Roman"/>
          <w:i/>
        </w:rPr>
        <w:t>A reader on classical Islam</w:t>
      </w:r>
      <w:r w:rsidRPr="0000556E">
        <w:rPr>
          <w:rFonts w:ascii="Times New Roman" w:hAnsi="Times New Roman" w:cs="Times New Roman"/>
        </w:rPr>
        <w:t>. Princeton University Press.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Qureshi, I. H. (1999). </w:t>
      </w:r>
      <w:r w:rsidRPr="0000556E">
        <w:rPr>
          <w:rFonts w:ascii="Times New Roman" w:hAnsi="Times New Roman" w:cs="Times New Roman"/>
          <w:i/>
        </w:rPr>
        <w:t>Education in Pakistan.</w:t>
      </w:r>
      <w:r w:rsidRPr="0000556E">
        <w:rPr>
          <w:rFonts w:ascii="Times New Roman" w:hAnsi="Times New Roman" w:cs="Times New Roman"/>
        </w:rPr>
        <w:t xml:space="preserve"> University of Karachi.</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Rahman, F. (1953). </w:t>
      </w:r>
      <w:r w:rsidRPr="0000556E">
        <w:rPr>
          <w:rFonts w:ascii="Times New Roman" w:hAnsi="Times New Roman" w:cs="Times New Roman"/>
          <w:i/>
        </w:rPr>
        <w:t>New education in the making in Pakistan</w:t>
      </w:r>
      <w:r w:rsidRPr="0000556E">
        <w:rPr>
          <w:rFonts w:ascii="Times New Roman" w:hAnsi="Times New Roman" w:cs="Times New Roman"/>
        </w:rPr>
        <w:t>. Ca</w:t>
      </w:r>
      <w:r w:rsidR="004E0716" w:rsidRPr="0000556E">
        <w:rPr>
          <w:rFonts w:ascii="Times New Roman" w:hAnsi="Times New Roman" w:cs="Times New Roman"/>
        </w:rPr>
        <w:t xml:space="preserve">ssell &amp; </w:t>
      </w:r>
      <w:r w:rsidRPr="0000556E">
        <w:rPr>
          <w:rFonts w:ascii="Times New Roman" w:hAnsi="Times New Roman" w:cs="Times New Roman"/>
        </w:rPr>
        <w:t>Company.</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Roger, A. (2000). </w:t>
      </w:r>
      <w:r w:rsidRPr="0000556E">
        <w:rPr>
          <w:rFonts w:ascii="Times New Roman" w:hAnsi="Times New Roman" w:cs="Times New Roman"/>
          <w:i/>
        </w:rPr>
        <w:t>An introduction to Arabic literature.</w:t>
      </w:r>
      <w:r w:rsidRPr="0000556E">
        <w:rPr>
          <w:rFonts w:ascii="Times New Roman" w:hAnsi="Times New Roman" w:cs="Times New Roman"/>
        </w:rPr>
        <w:t xml:space="preserve"> Cambridge University Press.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Roy, M. (2001). </w:t>
      </w:r>
      <w:r w:rsidRPr="0000556E">
        <w:rPr>
          <w:rFonts w:ascii="Times New Roman" w:hAnsi="Times New Roman" w:cs="Times New Roman"/>
          <w:i/>
        </w:rPr>
        <w:t>Loyalty and leadership in an early Islamic society (2nd ed.)</w:t>
      </w:r>
      <w:r w:rsidRPr="0000556E">
        <w:rPr>
          <w:rFonts w:ascii="Times New Roman" w:hAnsi="Times New Roman" w:cs="Times New Roman"/>
        </w:rPr>
        <w:t>. I.B. Tauris.</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Shah, A. (2009). </w:t>
      </w:r>
      <w:r w:rsidRPr="0000556E">
        <w:rPr>
          <w:rFonts w:ascii="Times New Roman" w:hAnsi="Times New Roman" w:cs="Times New Roman"/>
          <w:i/>
        </w:rPr>
        <w:t>Banu Abbas kay arroj o ziwal</w:t>
      </w:r>
      <w:r w:rsidRPr="0000556E">
        <w:rPr>
          <w:rFonts w:ascii="Times New Roman" w:hAnsi="Times New Roman" w:cs="Times New Roman"/>
        </w:rPr>
        <w:t xml:space="preserve">. Darul Undlas Publishers. </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Siddiqi, A. H. (1963). </w:t>
      </w:r>
      <w:r w:rsidRPr="0000556E">
        <w:rPr>
          <w:rFonts w:ascii="Times New Roman" w:hAnsi="Times New Roman" w:cs="Times New Roman"/>
          <w:i/>
        </w:rPr>
        <w:t>Caliphate and sultanate.</w:t>
      </w:r>
      <w:r w:rsidRPr="0000556E">
        <w:rPr>
          <w:rFonts w:ascii="Times New Roman" w:hAnsi="Times New Roman" w:cs="Times New Roman"/>
        </w:rPr>
        <w:t xml:space="preserve"> Noor Publisher.</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Stanley, A. (1957). </w:t>
      </w:r>
      <w:r w:rsidRPr="0000556E">
        <w:rPr>
          <w:rFonts w:ascii="Times New Roman" w:hAnsi="Times New Roman" w:cs="Times New Roman"/>
          <w:i/>
        </w:rPr>
        <w:t>Muslim education in the middle ages</w:t>
      </w:r>
      <w:r w:rsidR="00C47169" w:rsidRPr="0000556E">
        <w:rPr>
          <w:rFonts w:ascii="Times New Roman" w:hAnsi="Times New Roman" w:cs="Times New Roman"/>
        </w:rPr>
        <w:t>. Luzac &amp; Co.</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Watt, W. (2003). </w:t>
      </w:r>
      <w:r w:rsidRPr="0000556E">
        <w:rPr>
          <w:rFonts w:ascii="Times New Roman" w:hAnsi="Times New Roman" w:cs="Times New Roman"/>
          <w:i/>
        </w:rPr>
        <w:t>Muslim intellectual: A study of al-Ghazali.</w:t>
      </w:r>
      <w:r w:rsidRPr="0000556E">
        <w:rPr>
          <w:rFonts w:ascii="Times New Roman" w:hAnsi="Times New Roman" w:cs="Times New Roman"/>
        </w:rPr>
        <w:t xml:space="preserve"> Kazi Publication.</w:t>
      </w:r>
    </w:p>
    <w:p w:rsidR="00D20409" w:rsidRPr="0000556E" w:rsidRDefault="00A856E7" w:rsidP="0000556E">
      <w:pPr>
        <w:ind w:left="720" w:hanging="720"/>
        <w:rPr>
          <w:rFonts w:ascii="Times New Roman" w:hAnsi="Times New Roman" w:cs="Times New Roman"/>
        </w:rPr>
      </w:pPr>
      <w:r w:rsidRPr="0000556E">
        <w:rPr>
          <w:rFonts w:ascii="Times New Roman" w:hAnsi="Times New Roman" w:cs="Times New Roman"/>
        </w:rPr>
        <w:lastRenderedPageBreak/>
        <w:t>Zaman, M.</w:t>
      </w:r>
      <w:r w:rsidR="00D20409" w:rsidRPr="0000556E">
        <w:rPr>
          <w:rFonts w:ascii="Times New Roman" w:hAnsi="Times New Roman" w:cs="Times New Roman"/>
        </w:rPr>
        <w:t xml:space="preserve"> (1988). The relevance of religion and the response to it: A study of religious perceptions in early Islam. </w:t>
      </w:r>
      <w:r w:rsidR="00D20409" w:rsidRPr="0000556E">
        <w:rPr>
          <w:rFonts w:ascii="Times New Roman" w:hAnsi="Times New Roman" w:cs="Times New Roman"/>
          <w:i/>
        </w:rPr>
        <w:t>Journal of the Royal Asiatic Society of Great Britain and Ireland</w:t>
      </w:r>
      <w:r w:rsidR="006029EE" w:rsidRPr="0000556E">
        <w:rPr>
          <w:rFonts w:ascii="Times New Roman" w:hAnsi="Times New Roman" w:cs="Times New Roman"/>
          <w:i/>
        </w:rPr>
        <w:t>,</w:t>
      </w:r>
      <w:r w:rsidR="00D20409" w:rsidRPr="0000556E">
        <w:rPr>
          <w:rFonts w:ascii="Times New Roman" w:hAnsi="Times New Roman" w:cs="Times New Roman"/>
          <w:i/>
        </w:rPr>
        <w:t xml:space="preserve"> 2</w:t>
      </w:r>
      <w:r w:rsidR="00D20409" w:rsidRPr="0000556E">
        <w:rPr>
          <w:rFonts w:ascii="Times New Roman" w:hAnsi="Times New Roman" w:cs="Times New Roman"/>
        </w:rPr>
        <w:t>(3), 265-287.</w:t>
      </w:r>
    </w:p>
    <w:p w:rsidR="00D20409" w:rsidRPr="0000556E" w:rsidRDefault="00D20409" w:rsidP="0000556E">
      <w:pPr>
        <w:ind w:left="720" w:hanging="720"/>
        <w:rPr>
          <w:rFonts w:ascii="Times New Roman" w:hAnsi="Times New Roman" w:cs="Times New Roman"/>
        </w:rPr>
      </w:pPr>
      <w:r w:rsidRPr="0000556E">
        <w:rPr>
          <w:rFonts w:ascii="Times New Roman" w:hAnsi="Times New Roman" w:cs="Times New Roman"/>
        </w:rPr>
        <w:t xml:space="preserve">Ziauddin, S.M. (1988). </w:t>
      </w:r>
      <w:r w:rsidRPr="0000556E">
        <w:rPr>
          <w:rFonts w:ascii="Times New Roman" w:hAnsi="Times New Roman" w:cs="Times New Roman"/>
          <w:i/>
        </w:rPr>
        <w:t>Muslim educational thought in the middle ages</w:t>
      </w:r>
      <w:r w:rsidRPr="0000556E">
        <w:rPr>
          <w:rFonts w:ascii="Times New Roman" w:hAnsi="Times New Roman" w:cs="Times New Roman"/>
        </w:rPr>
        <w:t>. Atlantic Publishers and Distributors.</w:t>
      </w:r>
    </w:p>
    <w:p w:rsidR="00D20409" w:rsidRPr="0000556E" w:rsidRDefault="00D20409" w:rsidP="0000556E">
      <w:pPr>
        <w:ind w:left="720" w:hanging="720"/>
        <w:rPr>
          <w:rFonts w:ascii="Times New Roman" w:hAnsi="Times New Roman" w:cs="Times New Roman"/>
          <w:i/>
        </w:rPr>
      </w:pPr>
      <w:r w:rsidRPr="0000556E">
        <w:rPr>
          <w:rFonts w:ascii="Times New Roman" w:hAnsi="Times New Roman" w:cs="Times New Roman"/>
        </w:rPr>
        <w:t xml:space="preserve">Zwemer, S. (2008). </w:t>
      </w:r>
      <w:r w:rsidRPr="0000556E">
        <w:rPr>
          <w:rFonts w:ascii="Times New Roman" w:hAnsi="Times New Roman" w:cs="Times New Roman"/>
          <w:i/>
        </w:rPr>
        <w:t>A Moslem seeker after God: Showing Isl</w:t>
      </w:r>
      <w:r w:rsidR="005B73C6" w:rsidRPr="0000556E">
        <w:rPr>
          <w:rFonts w:ascii="Times New Roman" w:hAnsi="Times New Roman" w:cs="Times New Roman"/>
          <w:i/>
        </w:rPr>
        <w:t xml:space="preserve">am at its best in the </w:t>
      </w:r>
      <w:r w:rsidRPr="0000556E">
        <w:rPr>
          <w:rFonts w:ascii="Times New Roman" w:hAnsi="Times New Roman" w:cs="Times New Roman"/>
          <w:i/>
        </w:rPr>
        <w:t>Tife and teaching of Al-Ghazali.</w:t>
      </w:r>
      <w:r w:rsidRPr="0000556E">
        <w:rPr>
          <w:rFonts w:ascii="Times New Roman" w:hAnsi="Times New Roman" w:cs="Times New Roman"/>
        </w:rPr>
        <w:t xml:space="preserve"> Fleming H. Revell.</w:t>
      </w:r>
    </w:p>
    <w:p w:rsidR="00FA5B16" w:rsidRPr="00993F94" w:rsidRDefault="00FA5B16" w:rsidP="00D20409">
      <w:pPr>
        <w:spacing w:before="160" w:after="160"/>
        <w:ind w:left="785" w:hangingChars="327" w:hanging="785"/>
        <w:jc w:val="both"/>
        <w:rPr>
          <w:rFonts w:ascii="Times New Roman" w:hAnsi="Times New Roman" w:cs="Times New Roman"/>
          <w:sz w:val="24"/>
          <w:szCs w:val="24"/>
        </w:rPr>
      </w:pPr>
    </w:p>
    <w:p w:rsidR="00733F8C" w:rsidRPr="00993F94" w:rsidRDefault="00733F8C" w:rsidP="00063F68">
      <w:pPr>
        <w:spacing w:line="480" w:lineRule="auto"/>
        <w:ind w:firstLine="720"/>
        <w:rPr>
          <w:rFonts w:ascii="Times New Roman" w:hAnsi="Times New Roman" w:cs="Times New Roman"/>
          <w:sz w:val="24"/>
          <w:szCs w:val="24"/>
        </w:rPr>
      </w:pPr>
    </w:p>
    <w:sectPr w:rsidR="00733F8C" w:rsidRPr="00993F94" w:rsidSect="00C82CA1">
      <w:headerReference w:type="even" r:id="rId8"/>
      <w:headerReference w:type="default" r:id="rId9"/>
      <w:headerReference w:type="first" r:id="rId10"/>
      <w:pgSz w:w="11909" w:h="16834" w:code="9"/>
      <w:pgMar w:top="2707" w:right="2002" w:bottom="2707" w:left="1987" w:header="706" w:footer="706" w:gutter="0"/>
      <w:pgNumType w:start="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06C" w:rsidRDefault="00E5406C" w:rsidP="00DA3E95">
      <w:pPr>
        <w:spacing w:after="0" w:line="240" w:lineRule="auto"/>
      </w:pPr>
      <w:r>
        <w:separator/>
      </w:r>
    </w:p>
  </w:endnote>
  <w:endnote w:type="continuationSeparator" w:id="0">
    <w:p w:rsidR="00E5406C" w:rsidRDefault="00E5406C" w:rsidP="00DA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06C" w:rsidRDefault="00E5406C" w:rsidP="00DA3E95">
      <w:pPr>
        <w:spacing w:after="0" w:line="240" w:lineRule="auto"/>
      </w:pPr>
      <w:r>
        <w:separator/>
      </w:r>
    </w:p>
  </w:footnote>
  <w:footnote w:type="continuationSeparator" w:id="0">
    <w:p w:rsidR="00E5406C" w:rsidRDefault="00E5406C" w:rsidP="00DA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CA1" w:rsidRDefault="00C82CA1">
    <w:pPr>
      <w:pStyle w:val="Header"/>
      <w:jc w:val="right"/>
    </w:pPr>
  </w:p>
  <w:p w:rsidR="00C82CA1" w:rsidRDefault="00C82CA1">
    <w:pPr>
      <w:pStyle w:val="Header"/>
      <w:rPr>
        <w:rFonts w:ascii="Times New Roman" w:hAnsi="Times New Roman" w:cs="Times New Roman"/>
      </w:rPr>
    </w:pPr>
  </w:p>
  <w:p w:rsidR="00C82CA1" w:rsidRDefault="00C82CA1">
    <w:pPr>
      <w:pStyle w:val="Header"/>
      <w:rPr>
        <w:rFonts w:ascii="Times New Roman" w:hAnsi="Times New Roman" w:cs="Times New Roman"/>
      </w:rPr>
    </w:pPr>
  </w:p>
  <w:p w:rsidR="00C82CA1" w:rsidRDefault="00C82CA1">
    <w:pPr>
      <w:pStyle w:val="Header"/>
      <w:rPr>
        <w:rFonts w:ascii="Times New Roman" w:hAnsi="Times New Roman" w:cs="Times New Roman"/>
      </w:rPr>
    </w:pPr>
  </w:p>
  <w:p w:rsidR="00C82CA1" w:rsidRDefault="00C82CA1">
    <w:pPr>
      <w:pStyle w:val="Header"/>
      <w:rPr>
        <w:rFonts w:ascii="Times New Roman" w:hAnsi="Times New Roman" w:cs="Times New Roman"/>
      </w:rPr>
    </w:pPr>
  </w:p>
  <w:p w:rsidR="00C82CA1" w:rsidRDefault="00C82CA1" w:rsidP="00C82CA1">
    <w:pPr>
      <w:pStyle w:val="Header"/>
      <w:rPr>
        <w:rFonts w:ascii="Times New Roman" w:hAnsi="Times New Roman" w:cs="Times New Roman"/>
      </w:rPr>
    </w:pPr>
  </w:p>
  <w:p w:rsidR="00C82CA1" w:rsidRDefault="00C82CA1" w:rsidP="00C82CA1">
    <w:pPr>
      <w:pStyle w:val="Header"/>
      <w:rPr>
        <w:noProof/>
      </w:rPr>
    </w:pPr>
    <w:r w:rsidRPr="00C82CA1">
      <w:rPr>
        <w:rFonts w:ascii="Times New Roman" w:hAnsi="Times New Roman" w:cs="Times New Roman"/>
        <w:u w:val="single"/>
      </w:rPr>
      <w:t xml:space="preserve">History of Elementary Teacher Education        </w:t>
    </w:r>
    <w:sdt>
      <w:sdtPr>
        <w:rPr>
          <w:u w:val="single"/>
        </w:rPr>
        <w:id w:val="1659109152"/>
        <w:docPartObj>
          <w:docPartGallery w:val="Page Numbers (Top of Page)"/>
          <w:docPartUnique/>
        </w:docPartObj>
      </w:sdtPr>
      <w:sdtEndPr>
        <w:rPr>
          <w:noProof/>
          <w:u w:val="none"/>
        </w:rPr>
      </w:sdtEndPr>
      <w:sdtContent>
        <w:r w:rsidRPr="00C82CA1">
          <w:rPr>
            <w:u w:val="single"/>
          </w:rPr>
          <w:t xml:space="preserve">                                        </w:t>
        </w:r>
        <w:r w:rsidR="00D53EDD">
          <w:rPr>
            <w:u w:val="single"/>
          </w:rPr>
          <w:t xml:space="preserve"> </w:t>
        </w:r>
        <w:r w:rsidRPr="00C82CA1">
          <w:rPr>
            <w:rFonts w:ascii="Times New Roman" w:hAnsi="Times New Roman" w:cs="Times New Roman"/>
            <w:u w:val="single"/>
          </w:rPr>
          <w:fldChar w:fldCharType="begin"/>
        </w:r>
        <w:r w:rsidRPr="00C82CA1">
          <w:rPr>
            <w:rFonts w:ascii="Times New Roman" w:hAnsi="Times New Roman" w:cs="Times New Roman"/>
            <w:u w:val="single"/>
          </w:rPr>
          <w:instrText xml:space="preserve"> PAGE   \* MERGEFORMAT </w:instrText>
        </w:r>
        <w:r w:rsidRPr="00C82CA1">
          <w:rPr>
            <w:rFonts w:ascii="Times New Roman" w:hAnsi="Times New Roman" w:cs="Times New Roman"/>
            <w:u w:val="single"/>
          </w:rPr>
          <w:fldChar w:fldCharType="separate"/>
        </w:r>
        <w:r w:rsidR="00E578D0">
          <w:rPr>
            <w:rFonts w:ascii="Times New Roman" w:hAnsi="Times New Roman" w:cs="Times New Roman"/>
            <w:noProof/>
            <w:u w:val="single"/>
          </w:rPr>
          <w:t>76</w:t>
        </w:r>
        <w:r w:rsidRPr="00C82CA1">
          <w:rPr>
            <w:rFonts w:ascii="Times New Roman" w:hAnsi="Times New Roman" w:cs="Times New Roman"/>
            <w:noProof/>
            <w:u w:val="single"/>
          </w:rPr>
          <w:fldChar w:fldCharType="end"/>
        </w:r>
      </w:sdtContent>
    </w:sdt>
    <w:r>
      <w:rPr>
        <w:rFonts w:ascii="Times New Roman" w:hAnsi="Times New Roman" w:cs="Times New Roman"/>
      </w:rPr>
      <w:t xml:space="preserve">                                       </w:t>
    </w:r>
    <w:r w:rsidRPr="00C82CA1">
      <w:t xml:space="preserve"> </w:t>
    </w:r>
  </w:p>
  <w:p w:rsidR="00C82CA1" w:rsidRPr="00C82CA1" w:rsidRDefault="00C82C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F0" w:rsidRDefault="00224AF0">
    <w:pPr>
      <w:pStyle w:val="Header"/>
      <w:jc w:val="right"/>
    </w:pPr>
  </w:p>
  <w:p w:rsidR="00224AF0" w:rsidRDefault="00224AF0">
    <w:pPr>
      <w:pStyle w:val="Header"/>
      <w:jc w:val="right"/>
    </w:pPr>
  </w:p>
  <w:p w:rsidR="00224AF0" w:rsidRDefault="00224AF0">
    <w:pPr>
      <w:pStyle w:val="Header"/>
      <w:jc w:val="right"/>
    </w:pPr>
  </w:p>
  <w:p w:rsidR="00224AF0" w:rsidRDefault="00224AF0">
    <w:pPr>
      <w:pStyle w:val="Header"/>
      <w:jc w:val="right"/>
    </w:pPr>
  </w:p>
  <w:p w:rsidR="00224AF0" w:rsidRDefault="00224AF0">
    <w:pPr>
      <w:pStyle w:val="Header"/>
      <w:jc w:val="right"/>
    </w:pPr>
  </w:p>
  <w:sdt>
    <w:sdtPr>
      <w:rPr>
        <w:u w:val="single"/>
      </w:rPr>
      <w:id w:val="-2059086196"/>
      <w:docPartObj>
        <w:docPartGallery w:val="Page Numbers (Top of Page)"/>
        <w:docPartUnique/>
      </w:docPartObj>
    </w:sdtPr>
    <w:sdtEndPr>
      <w:rPr>
        <w:rFonts w:ascii="Times New Roman" w:hAnsi="Times New Roman" w:cs="Times New Roman"/>
        <w:noProof/>
      </w:rPr>
    </w:sdtEndPr>
    <w:sdtContent>
      <w:p w:rsidR="005C07F0" w:rsidRDefault="005C07F0" w:rsidP="00224AF0">
        <w:pPr>
          <w:pStyle w:val="Header"/>
          <w:rPr>
            <w:u w:val="single"/>
          </w:rPr>
        </w:pPr>
      </w:p>
      <w:p w:rsidR="00224AF0" w:rsidRPr="00224AF0" w:rsidRDefault="00224AF0" w:rsidP="00224AF0">
        <w:pPr>
          <w:pStyle w:val="Header"/>
          <w:rPr>
            <w:u w:val="single"/>
          </w:rPr>
        </w:pPr>
        <w:r w:rsidRPr="00224AF0">
          <w:rPr>
            <w:rFonts w:ascii="Times New Roman" w:hAnsi="Times New Roman" w:cs="Times New Roman"/>
            <w:color w:val="000000"/>
            <w:sz w:val="24"/>
            <w:szCs w:val="24"/>
            <w:u w:val="single"/>
            <w:shd w:val="clear" w:color="auto" w:fill="FFFFFF"/>
          </w:rPr>
          <w:t>Saeedullah &amp; Akbar</w:t>
        </w:r>
        <w:r w:rsidRPr="00224AF0">
          <w:rPr>
            <w:u w:val="single"/>
          </w:rPr>
          <w:t xml:space="preserve">                                                                                                                   </w:t>
        </w:r>
        <w:r w:rsidRPr="00224AF0">
          <w:rPr>
            <w:rFonts w:ascii="Times New Roman" w:hAnsi="Times New Roman" w:cs="Times New Roman"/>
            <w:u w:val="single"/>
          </w:rPr>
          <w:fldChar w:fldCharType="begin"/>
        </w:r>
        <w:r w:rsidRPr="00224AF0">
          <w:rPr>
            <w:rFonts w:ascii="Times New Roman" w:hAnsi="Times New Roman" w:cs="Times New Roman"/>
            <w:u w:val="single"/>
          </w:rPr>
          <w:instrText xml:space="preserve"> PAGE   \* MERGEFORMAT </w:instrText>
        </w:r>
        <w:r w:rsidRPr="00224AF0">
          <w:rPr>
            <w:rFonts w:ascii="Times New Roman" w:hAnsi="Times New Roman" w:cs="Times New Roman"/>
            <w:u w:val="single"/>
          </w:rPr>
          <w:fldChar w:fldCharType="separate"/>
        </w:r>
        <w:r w:rsidR="00E578D0">
          <w:rPr>
            <w:rFonts w:ascii="Times New Roman" w:hAnsi="Times New Roman" w:cs="Times New Roman"/>
            <w:noProof/>
            <w:u w:val="single"/>
          </w:rPr>
          <w:t>75</w:t>
        </w:r>
        <w:r w:rsidRPr="00224AF0">
          <w:rPr>
            <w:rFonts w:ascii="Times New Roman" w:hAnsi="Times New Roman" w:cs="Times New Roman"/>
            <w:noProof/>
            <w:u w:val="single"/>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p>
  <w:p w:rsid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p>
  <w:p w:rsid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p>
  <w:p w:rsid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p>
  <w:p w:rsid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p>
  <w:p w:rsidR="002A795A" w:rsidRPr="002A795A" w:rsidRDefault="002A795A" w:rsidP="002A795A">
    <w:pPr>
      <w:tabs>
        <w:tab w:val="center" w:pos="4680"/>
        <w:tab w:val="right" w:pos="9360"/>
      </w:tabs>
      <w:spacing w:after="0" w:line="240" w:lineRule="auto"/>
      <w:ind w:firstLine="710"/>
      <w:jc w:val="right"/>
      <w:rPr>
        <w:rFonts w:ascii="Times New Roman" w:eastAsia="Times New Roman" w:hAnsi="Times New Roman" w:cs="Times New Roman"/>
        <w:i/>
        <w:color w:val="000000"/>
      </w:rPr>
    </w:pPr>
    <w:r w:rsidRPr="002A795A">
      <w:rPr>
        <w:rFonts w:ascii="Times New Roman" w:eastAsia="Times New Roman" w:hAnsi="Times New Roman" w:cs="Times New Roman"/>
        <w:i/>
        <w:color w:val="000000"/>
      </w:rPr>
      <w:t xml:space="preserve">Journal of Elementary Education </w:t>
    </w:r>
  </w:p>
  <w:p w:rsidR="002A795A" w:rsidRPr="002A795A" w:rsidRDefault="00E8250B" w:rsidP="002A795A">
    <w:pPr>
      <w:tabs>
        <w:tab w:val="center" w:pos="4680"/>
        <w:tab w:val="right" w:pos="9360"/>
      </w:tabs>
      <w:spacing w:after="0" w:line="240" w:lineRule="auto"/>
      <w:ind w:firstLine="710"/>
      <w:jc w:val="right"/>
      <w:rPr>
        <w:rFonts w:ascii="Times New Roman" w:eastAsia="Times New Roman" w:hAnsi="Times New Roman" w:cs="Times New Roman"/>
        <w:color w:val="000000"/>
      </w:rPr>
    </w:pPr>
    <w:r>
      <w:rPr>
        <w:rFonts w:ascii="Times New Roman" w:eastAsia="Times New Roman" w:hAnsi="Times New Roman" w:cs="Times New Roman"/>
        <w:i/>
        <w:color w:val="000000"/>
      </w:rPr>
      <w:t>Volume 31, No. 1, pp.69-76</w:t>
    </w:r>
  </w:p>
  <w:p w:rsidR="002A795A" w:rsidRDefault="002A79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D07"/>
    <w:multiLevelType w:val="multilevel"/>
    <w:tmpl w:val="AA2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7428A"/>
    <w:multiLevelType w:val="multilevel"/>
    <w:tmpl w:val="CEE0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64DE0"/>
    <w:multiLevelType w:val="multilevel"/>
    <w:tmpl w:val="91D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F0C0A"/>
    <w:multiLevelType w:val="multilevel"/>
    <w:tmpl w:val="03CA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A2655"/>
    <w:multiLevelType w:val="multilevel"/>
    <w:tmpl w:val="A3EA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C28D7"/>
    <w:multiLevelType w:val="hybridMultilevel"/>
    <w:tmpl w:val="2922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85A1C"/>
    <w:multiLevelType w:val="multilevel"/>
    <w:tmpl w:val="5B9E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A62495"/>
    <w:multiLevelType w:val="multilevel"/>
    <w:tmpl w:val="5D74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802C6"/>
    <w:multiLevelType w:val="hybridMultilevel"/>
    <w:tmpl w:val="923A69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FD03BB"/>
    <w:multiLevelType w:val="multilevel"/>
    <w:tmpl w:val="82D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134445"/>
    <w:multiLevelType w:val="multilevel"/>
    <w:tmpl w:val="B5C6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50351E"/>
    <w:multiLevelType w:val="hybridMultilevel"/>
    <w:tmpl w:val="DDA6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670D3A"/>
    <w:multiLevelType w:val="hybridMultilevel"/>
    <w:tmpl w:val="7F58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5821B5"/>
    <w:multiLevelType w:val="multilevel"/>
    <w:tmpl w:val="8EF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D578B8"/>
    <w:multiLevelType w:val="multilevel"/>
    <w:tmpl w:val="FC8A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5"/>
  </w:num>
  <w:num w:numId="4">
    <w:abstractNumId w:val="8"/>
  </w:num>
  <w:num w:numId="5">
    <w:abstractNumId w:val="3"/>
  </w:num>
  <w:num w:numId="6">
    <w:abstractNumId w:val="9"/>
  </w:num>
  <w:num w:numId="7">
    <w:abstractNumId w:val="10"/>
  </w:num>
  <w:num w:numId="8">
    <w:abstractNumId w:val="13"/>
  </w:num>
  <w:num w:numId="9">
    <w:abstractNumId w:val="1"/>
  </w:num>
  <w:num w:numId="10">
    <w:abstractNumId w:val="4"/>
  </w:num>
  <w:num w:numId="11">
    <w:abstractNumId w:val="14"/>
  </w:num>
  <w:num w:numId="12">
    <w:abstractNumId w:val="7"/>
  </w:num>
  <w:num w:numId="13">
    <w:abstractNumId w:val="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731"/>
    <w:rsid w:val="00003D7A"/>
    <w:rsid w:val="0000556E"/>
    <w:rsid w:val="00010067"/>
    <w:rsid w:val="0001668E"/>
    <w:rsid w:val="00032E5E"/>
    <w:rsid w:val="0004147F"/>
    <w:rsid w:val="00057029"/>
    <w:rsid w:val="00063F68"/>
    <w:rsid w:val="00064ACF"/>
    <w:rsid w:val="000B02E2"/>
    <w:rsid w:val="000B1EE8"/>
    <w:rsid w:val="000F6D23"/>
    <w:rsid w:val="0011511D"/>
    <w:rsid w:val="001226BF"/>
    <w:rsid w:val="00131B10"/>
    <w:rsid w:val="00143851"/>
    <w:rsid w:val="00146AB1"/>
    <w:rsid w:val="0016055D"/>
    <w:rsid w:val="00161538"/>
    <w:rsid w:val="00174BCF"/>
    <w:rsid w:val="00177475"/>
    <w:rsid w:val="00177788"/>
    <w:rsid w:val="00180B4E"/>
    <w:rsid w:val="00184060"/>
    <w:rsid w:val="001A2AE3"/>
    <w:rsid w:val="001A463C"/>
    <w:rsid w:val="001A4BB9"/>
    <w:rsid w:val="001A7F85"/>
    <w:rsid w:val="001B1FF8"/>
    <w:rsid w:val="001B3C8E"/>
    <w:rsid w:val="001D5FE0"/>
    <w:rsid w:val="001E007E"/>
    <w:rsid w:val="001E1316"/>
    <w:rsid w:val="001F41E5"/>
    <w:rsid w:val="00215326"/>
    <w:rsid w:val="00224AF0"/>
    <w:rsid w:val="0022692A"/>
    <w:rsid w:val="00234CB2"/>
    <w:rsid w:val="0023771B"/>
    <w:rsid w:val="00240307"/>
    <w:rsid w:val="00252A12"/>
    <w:rsid w:val="00260363"/>
    <w:rsid w:val="00270F48"/>
    <w:rsid w:val="00275039"/>
    <w:rsid w:val="00282A98"/>
    <w:rsid w:val="00282C99"/>
    <w:rsid w:val="00285EC7"/>
    <w:rsid w:val="00290388"/>
    <w:rsid w:val="002946C2"/>
    <w:rsid w:val="00295E8B"/>
    <w:rsid w:val="002A0474"/>
    <w:rsid w:val="002A4373"/>
    <w:rsid w:val="002A5179"/>
    <w:rsid w:val="002A795A"/>
    <w:rsid w:val="002B28D3"/>
    <w:rsid w:val="002B2AB1"/>
    <w:rsid w:val="002B3285"/>
    <w:rsid w:val="002B388D"/>
    <w:rsid w:val="002C1851"/>
    <w:rsid w:val="002C6664"/>
    <w:rsid w:val="002C7D25"/>
    <w:rsid w:val="002D4243"/>
    <w:rsid w:val="002E7305"/>
    <w:rsid w:val="002F3287"/>
    <w:rsid w:val="00307B44"/>
    <w:rsid w:val="00311048"/>
    <w:rsid w:val="0032235F"/>
    <w:rsid w:val="00337EC0"/>
    <w:rsid w:val="003709B5"/>
    <w:rsid w:val="00380466"/>
    <w:rsid w:val="00386A6B"/>
    <w:rsid w:val="00386F47"/>
    <w:rsid w:val="003874BC"/>
    <w:rsid w:val="00387E8A"/>
    <w:rsid w:val="003A4BC6"/>
    <w:rsid w:val="003B531A"/>
    <w:rsid w:val="003D30AF"/>
    <w:rsid w:val="003E32A2"/>
    <w:rsid w:val="003E4CF1"/>
    <w:rsid w:val="004033DE"/>
    <w:rsid w:val="00414851"/>
    <w:rsid w:val="00423DD3"/>
    <w:rsid w:val="00433F42"/>
    <w:rsid w:val="0043649D"/>
    <w:rsid w:val="0044237A"/>
    <w:rsid w:val="00453916"/>
    <w:rsid w:val="0045590F"/>
    <w:rsid w:val="0046722F"/>
    <w:rsid w:val="00470CC8"/>
    <w:rsid w:val="00480CCB"/>
    <w:rsid w:val="004815EC"/>
    <w:rsid w:val="00485A6C"/>
    <w:rsid w:val="0049280F"/>
    <w:rsid w:val="004D0E19"/>
    <w:rsid w:val="004E0716"/>
    <w:rsid w:val="004E602B"/>
    <w:rsid w:val="004F4A68"/>
    <w:rsid w:val="004F5826"/>
    <w:rsid w:val="004F5D2C"/>
    <w:rsid w:val="005019CC"/>
    <w:rsid w:val="00520F5E"/>
    <w:rsid w:val="0054530C"/>
    <w:rsid w:val="00547DB2"/>
    <w:rsid w:val="005523FD"/>
    <w:rsid w:val="00556493"/>
    <w:rsid w:val="00557056"/>
    <w:rsid w:val="0055768E"/>
    <w:rsid w:val="0056520B"/>
    <w:rsid w:val="005A003C"/>
    <w:rsid w:val="005B0F9E"/>
    <w:rsid w:val="005B73C6"/>
    <w:rsid w:val="005C07F0"/>
    <w:rsid w:val="005C0EC7"/>
    <w:rsid w:val="005D15A6"/>
    <w:rsid w:val="005E2AD4"/>
    <w:rsid w:val="005F22FE"/>
    <w:rsid w:val="005F2951"/>
    <w:rsid w:val="005F2A0C"/>
    <w:rsid w:val="005F35C1"/>
    <w:rsid w:val="006029EE"/>
    <w:rsid w:val="00603F10"/>
    <w:rsid w:val="00606A91"/>
    <w:rsid w:val="00606C76"/>
    <w:rsid w:val="006273DE"/>
    <w:rsid w:val="00627CDD"/>
    <w:rsid w:val="00634DDD"/>
    <w:rsid w:val="006435D9"/>
    <w:rsid w:val="0064413D"/>
    <w:rsid w:val="006465D8"/>
    <w:rsid w:val="00655CB1"/>
    <w:rsid w:val="00672EE2"/>
    <w:rsid w:val="00694ADD"/>
    <w:rsid w:val="006D6663"/>
    <w:rsid w:val="006F3B5A"/>
    <w:rsid w:val="006F5B83"/>
    <w:rsid w:val="00702186"/>
    <w:rsid w:val="00716856"/>
    <w:rsid w:val="007205A8"/>
    <w:rsid w:val="00721AE9"/>
    <w:rsid w:val="00725433"/>
    <w:rsid w:val="00733F8C"/>
    <w:rsid w:val="007357CD"/>
    <w:rsid w:val="00747BDB"/>
    <w:rsid w:val="00761852"/>
    <w:rsid w:val="00770A8E"/>
    <w:rsid w:val="007A41D6"/>
    <w:rsid w:val="007A5812"/>
    <w:rsid w:val="007A7472"/>
    <w:rsid w:val="007C2E95"/>
    <w:rsid w:val="007E6C96"/>
    <w:rsid w:val="007F4F56"/>
    <w:rsid w:val="008253BF"/>
    <w:rsid w:val="008369FE"/>
    <w:rsid w:val="00840E96"/>
    <w:rsid w:val="008444F8"/>
    <w:rsid w:val="008550F6"/>
    <w:rsid w:val="00880AB3"/>
    <w:rsid w:val="00896F18"/>
    <w:rsid w:val="008B691D"/>
    <w:rsid w:val="008D3399"/>
    <w:rsid w:val="008D3B44"/>
    <w:rsid w:val="008D3FFB"/>
    <w:rsid w:val="008F6F45"/>
    <w:rsid w:val="009035FD"/>
    <w:rsid w:val="00911C9D"/>
    <w:rsid w:val="00913B1D"/>
    <w:rsid w:val="00913DB4"/>
    <w:rsid w:val="00916E4F"/>
    <w:rsid w:val="00924932"/>
    <w:rsid w:val="009510E5"/>
    <w:rsid w:val="00967969"/>
    <w:rsid w:val="009878D8"/>
    <w:rsid w:val="0099066D"/>
    <w:rsid w:val="00993F94"/>
    <w:rsid w:val="009A5348"/>
    <w:rsid w:val="009C4B65"/>
    <w:rsid w:val="009E2820"/>
    <w:rsid w:val="009E7B2A"/>
    <w:rsid w:val="00A000F3"/>
    <w:rsid w:val="00A04171"/>
    <w:rsid w:val="00A0745D"/>
    <w:rsid w:val="00A240F9"/>
    <w:rsid w:val="00A333F8"/>
    <w:rsid w:val="00A336C3"/>
    <w:rsid w:val="00A536E0"/>
    <w:rsid w:val="00A54D25"/>
    <w:rsid w:val="00A73C8E"/>
    <w:rsid w:val="00A81D76"/>
    <w:rsid w:val="00A83440"/>
    <w:rsid w:val="00A8417C"/>
    <w:rsid w:val="00A856E7"/>
    <w:rsid w:val="00A95706"/>
    <w:rsid w:val="00AB0CA9"/>
    <w:rsid w:val="00AB39D5"/>
    <w:rsid w:val="00AC4B05"/>
    <w:rsid w:val="00AF6E74"/>
    <w:rsid w:val="00B132DA"/>
    <w:rsid w:val="00B16BA1"/>
    <w:rsid w:val="00B24131"/>
    <w:rsid w:val="00B610E1"/>
    <w:rsid w:val="00B6724D"/>
    <w:rsid w:val="00B6779C"/>
    <w:rsid w:val="00B7534C"/>
    <w:rsid w:val="00BD7856"/>
    <w:rsid w:val="00BE1E4E"/>
    <w:rsid w:val="00BF42EB"/>
    <w:rsid w:val="00C00626"/>
    <w:rsid w:val="00C02F06"/>
    <w:rsid w:val="00C47169"/>
    <w:rsid w:val="00C82CA1"/>
    <w:rsid w:val="00C93235"/>
    <w:rsid w:val="00CA12B2"/>
    <w:rsid w:val="00CA4314"/>
    <w:rsid w:val="00CB0E4B"/>
    <w:rsid w:val="00CB17D1"/>
    <w:rsid w:val="00CB3959"/>
    <w:rsid w:val="00CC0F47"/>
    <w:rsid w:val="00CC1114"/>
    <w:rsid w:val="00CC3F2C"/>
    <w:rsid w:val="00CD130F"/>
    <w:rsid w:val="00CD4DD4"/>
    <w:rsid w:val="00CE2B12"/>
    <w:rsid w:val="00D11C2B"/>
    <w:rsid w:val="00D12894"/>
    <w:rsid w:val="00D20409"/>
    <w:rsid w:val="00D221B3"/>
    <w:rsid w:val="00D43181"/>
    <w:rsid w:val="00D43731"/>
    <w:rsid w:val="00D53EDD"/>
    <w:rsid w:val="00D63282"/>
    <w:rsid w:val="00D645AE"/>
    <w:rsid w:val="00D66ED6"/>
    <w:rsid w:val="00D94867"/>
    <w:rsid w:val="00DA3E95"/>
    <w:rsid w:val="00DA5E81"/>
    <w:rsid w:val="00DA6FA6"/>
    <w:rsid w:val="00DB2046"/>
    <w:rsid w:val="00DD40F5"/>
    <w:rsid w:val="00E2202E"/>
    <w:rsid w:val="00E2477F"/>
    <w:rsid w:val="00E26CED"/>
    <w:rsid w:val="00E4495B"/>
    <w:rsid w:val="00E5406C"/>
    <w:rsid w:val="00E578D0"/>
    <w:rsid w:val="00E61A19"/>
    <w:rsid w:val="00E677A4"/>
    <w:rsid w:val="00E818D0"/>
    <w:rsid w:val="00E8250B"/>
    <w:rsid w:val="00E92272"/>
    <w:rsid w:val="00E963FD"/>
    <w:rsid w:val="00EB3252"/>
    <w:rsid w:val="00EB44B1"/>
    <w:rsid w:val="00EB4D02"/>
    <w:rsid w:val="00EB730F"/>
    <w:rsid w:val="00EC265E"/>
    <w:rsid w:val="00EC60D2"/>
    <w:rsid w:val="00ED5E49"/>
    <w:rsid w:val="00EF76F0"/>
    <w:rsid w:val="00F200AA"/>
    <w:rsid w:val="00F7628D"/>
    <w:rsid w:val="00F76D18"/>
    <w:rsid w:val="00F8598E"/>
    <w:rsid w:val="00F86405"/>
    <w:rsid w:val="00F917EA"/>
    <w:rsid w:val="00F95A1F"/>
    <w:rsid w:val="00FA5B16"/>
    <w:rsid w:val="00FB63A6"/>
    <w:rsid w:val="00FC1979"/>
    <w:rsid w:val="00FD5136"/>
    <w:rsid w:val="00FE6BD0"/>
    <w:rsid w:val="00FF104C"/>
    <w:rsid w:val="00FF5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C8"/>
  </w:style>
  <w:style w:type="paragraph" w:styleId="Heading1">
    <w:name w:val="heading 1"/>
    <w:basedOn w:val="Normal"/>
    <w:link w:val="Heading1Char"/>
    <w:uiPriority w:val="9"/>
    <w:qFormat/>
    <w:rsid w:val="003A4B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4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4B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C8"/>
    <w:pPr>
      <w:ind w:left="720"/>
      <w:contextualSpacing/>
    </w:pPr>
  </w:style>
  <w:style w:type="table" w:styleId="TableGrid">
    <w:name w:val="Table Grid"/>
    <w:basedOn w:val="TableNormal"/>
    <w:uiPriority w:val="59"/>
    <w:rsid w:val="00470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95"/>
  </w:style>
  <w:style w:type="paragraph" w:styleId="Footer">
    <w:name w:val="footer"/>
    <w:basedOn w:val="Normal"/>
    <w:link w:val="FooterChar"/>
    <w:uiPriority w:val="99"/>
    <w:unhideWhenUsed/>
    <w:rsid w:val="00DA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95"/>
  </w:style>
  <w:style w:type="paragraph" w:styleId="BalloonText">
    <w:name w:val="Balloon Text"/>
    <w:basedOn w:val="Normal"/>
    <w:link w:val="BalloonTextChar"/>
    <w:uiPriority w:val="99"/>
    <w:semiHidden/>
    <w:unhideWhenUsed/>
    <w:rsid w:val="00AB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5"/>
    <w:rPr>
      <w:rFonts w:ascii="Tahoma" w:hAnsi="Tahoma" w:cs="Tahoma"/>
      <w:sz w:val="16"/>
      <w:szCs w:val="16"/>
    </w:rPr>
  </w:style>
  <w:style w:type="character" w:styleId="Hyperlink">
    <w:name w:val="Hyperlink"/>
    <w:basedOn w:val="DefaultParagraphFont"/>
    <w:uiPriority w:val="99"/>
    <w:unhideWhenUsed/>
    <w:rsid w:val="0043649D"/>
    <w:rPr>
      <w:color w:val="0000FF" w:themeColor="hyperlink"/>
      <w:u w:val="single"/>
    </w:rPr>
  </w:style>
  <w:style w:type="character" w:customStyle="1" w:styleId="Heading1Char">
    <w:name w:val="Heading 1 Char"/>
    <w:basedOn w:val="DefaultParagraphFont"/>
    <w:link w:val="Heading1"/>
    <w:uiPriority w:val="9"/>
    <w:rsid w:val="003A4B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4B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4B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4BC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A5B16"/>
    <w:rPr>
      <w:i/>
      <w:iCs/>
    </w:rPr>
  </w:style>
  <w:style w:type="character" w:styleId="Emphasis">
    <w:name w:val="Emphasis"/>
    <w:basedOn w:val="DefaultParagraphFont"/>
    <w:uiPriority w:val="20"/>
    <w:qFormat/>
    <w:rsid w:val="00FA5B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CC8"/>
  </w:style>
  <w:style w:type="paragraph" w:styleId="Heading1">
    <w:name w:val="heading 1"/>
    <w:basedOn w:val="Normal"/>
    <w:link w:val="Heading1Char"/>
    <w:uiPriority w:val="9"/>
    <w:qFormat/>
    <w:rsid w:val="003A4B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4B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4B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CC8"/>
    <w:pPr>
      <w:ind w:left="720"/>
      <w:contextualSpacing/>
    </w:pPr>
  </w:style>
  <w:style w:type="table" w:styleId="TableGrid">
    <w:name w:val="Table Grid"/>
    <w:basedOn w:val="TableNormal"/>
    <w:uiPriority w:val="59"/>
    <w:rsid w:val="00470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E95"/>
  </w:style>
  <w:style w:type="paragraph" w:styleId="Footer">
    <w:name w:val="footer"/>
    <w:basedOn w:val="Normal"/>
    <w:link w:val="FooterChar"/>
    <w:uiPriority w:val="99"/>
    <w:unhideWhenUsed/>
    <w:rsid w:val="00DA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E95"/>
  </w:style>
  <w:style w:type="paragraph" w:styleId="BalloonText">
    <w:name w:val="Balloon Text"/>
    <w:basedOn w:val="Normal"/>
    <w:link w:val="BalloonTextChar"/>
    <w:uiPriority w:val="99"/>
    <w:semiHidden/>
    <w:unhideWhenUsed/>
    <w:rsid w:val="00AB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D5"/>
    <w:rPr>
      <w:rFonts w:ascii="Tahoma" w:hAnsi="Tahoma" w:cs="Tahoma"/>
      <w:sz w:val="16"/>
      <w:szCs w:val="16"/>
    </w:rPr>
  </w:style>
  <w:style w:type="character" w:styleId="Hyperlink">
    <w:name w:val="Hyperlink"/>
    <w:basedOn w:val="DefaultParagraphFont"/>
    <w:uiPriority w:val="99"/>
    <w:unhideWhenUsed/>
    <w:rsid w:val="0043649D"/>
    <w:rPr>
      <w:color w:val="0000FF" w:themeColor="hyperlink"/>
      <w:u w:val="single"/>
    </w:rPr>
  </w:style>
  <w:style w:type="character" w:customStyle="1" w:styleId="Heading1Char">
    <w:name w:val="Heading 1 Char"/>
    <w:basedOn w:val="DefaultParagraphFont"/>
    <w:link w:val="Heading1"/>
    <w:uiPriority w:val="9"/>
    <w:rsid w:val="003A4B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4B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4B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4BC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A5B16"/>
    <w:rPr>
      <w:i/>
      <w:iCs/>
    </w:rPr>
  </w:style>
  <w:style w:type="character" w:styleId="Emphasis">
    <w:name w:val="Emphasis"/>
    <w:basedOn w:val="DefaultParagraphFont"/>
    <w:uiPriority w:val="20"/>
    <w:qFormat/>
    <w:rsid w:val="00FA5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1901">
      <w:bodyDiv w:val="1"/>
      <w:marLeft w:val="0"/>
      <w:marRight w:val="0"/>
      <w:marTop w:val="0"/>
      <w:marBottom w:val="0"/>
      <w:divBdr>
        <w:top w:val="none" w:sz="0" w:space="0" w:color="auto"/>
        <w:left w:val="none" w:sz="0" w:space="0" w:color="auto"/>
        <w:bottom w:val="none" w:sz="0" w:space="0" w:color="auto"/>
        <w:right w:val="none" w:sz="0" w:space="0" w:color="auto"/>
      </w:divBdr>
      <w:divsChild>
        <w:div w:id="1709649597">
          <w:marLeft w:val="0"/>
          <w:marRight w:val="0"/>
          <w:marTop w:val="0"/>
          <w:marBottom w:val="0"/>
          <w:divBdr>
            <w:top w:val="none" w:sz="0" w:space="0" w:color="auto"/>
            <w:left w:val="none" w:sz="0" w:space="0" w:color="auto"/>
            <w:bottom w:val="none" w:sz="0" w:space="0" w:color="auto"/>
            <w:right w:val="none" w:sz="0" w:space="0" w:color="auto"/>
          </w:divBdr>
          <w:divsChild>
            <w:div w:id="9198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7693">
      <w:bodyDiv w:val="1"/>
      <w:marLeft w:val="0"/>
      <w:marRight w:val="0"/>
      <w:marTop w:val="0"/>
      <w:marBottom w:val="0"/>
      <w:divBdr>
        <w:top w:val="none" w:sz="0" w:space="0" w:color="auto"/>
        <w:left w:val="none" w:sz="0" w:space="0" w:color="auto"/>
        <w:bottom w:val="none" w:sz="0" w:space="0" w:color="auto"/>
        <w:right w:val="none" w:sz="0" w:space="0" w:color="auto"/>
      </w:divBdr>
    </w:div>
    <w:div w:id="18047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Shaista Khalid</dc:creator>
  <cp:lastModifiedBy>unknown</cp:lastModifiedBy>
  <cp:revision>3</cp:revision>
  <cp:lastPrinted>2022-02-05T15:41:00Z</cp:lastPrinted>
  <dcterms:created xsi:type="dcterms:W3CDTF">2022-02-07T12:35:00Z</dcterms:created>
  <dcterms:modified xsi:type="dcterms:W3CDTF">2022-02-07T12:40:00Z</dcterms:modified>
</cp:coreProperties>
</file>