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45" w:rsidRPr="00346BB4" w:rsidRDefault="00AE7144" w:rsidP="00B048F4">
      <w:pPr>
        <w:pStyle w:val="NormalWeb"/>
        <w:spacing w:before="0" w:beforeAutospacing="0" w:after="0" w:afterAutospacing="0"/>
        <w:jc w:val="center"/>
        <w:rPr>
          <w:b/>
        </w:rPr>
      </w:pPr>
      <w:bookmarkStart w:id="0" w:name="_GoBack"/>
      <w:bookmarkEnd w:id="0"/>
      <w:r>
        <w:rPr>
          <w:b/>
        </w:rPr>
        <w:t>Development of a Set o</w:t>
      </w:r>
      <w:r w:rsidRPr="00346BB4">
        <w:rPr>
          <w:b/>
        </w:rPr>
        <w:t>f Futuristic Guidelines</w:t>
      </w:r>
      <w:r>
        <w:rPr>
          <w:b/>
        </w:rPr>
        <w:t xml:space="preserve"> f</w:t>
      </w:r>
      <w:r w:rsidRPr="00346BB4">
        <w:rPr>
          <w:b/>
        </w:rPr>
        <w:t>or Technical Assets Management</w:t>
      </w:r>
    </w:p>
    <w:p w:rsidR="00C41C45" w:rsidRPr="00B048F4" w:rsidRDefault="00C41C45" w:rsidP="00B048F4">
      <w:pPr>
        <w:pStyle w:val="NormalWeb"/>
        <w:spacing w:before="0" w:beforeAutospacing="0" w:after="0" w:afterAutospacing="0"/>
        <w:jc w:val="center"/>
        <w:rPr>
          <w:b/>
        </w:rPr>
      </w:pPr>
    </w:p>
    <w:p w:rsidR="00240563" w:rsidRDefault="00C41C45" w:rsidP="00B048F4">
      <w:pPr>
        <w:pStyle w:val="NormalWeb"/>
        <w:spacing w:before="0" w:beforeAutospacing="0" w:after="0" w:afterAutospacing="0"/>
        <w:jc w:val="center"/>
      </w:pPr>
      <w:r w:rsidRPr="00300B25">
        <w:t>Muhammad Mansoor</w:t>
      </w:r>
      <w:r w:rsidRPr="00300B25">
        <w:rPr>
          <w:vertAlign w:val="superscript"/>
        </w:rPr>
        <w:t>1</w:t>
      </w:r>
      <w:r w:rsidRPr="00300B25">
        <w:t>, Norman Mariun</w:t>
      </w:r>
      <w:r w:rsidRPr="00300B25">
        <w:rPr>
          <w:vertAlign w:val="superscript"/>
        </w:rPr>
        <w:t>1</w:t>
      </w:r>
      <w:r w:rsidRPr="00300B25">
        <w:t xml:space="preserve">, </w:t>
      </w:r>
      <w:proofErr w:type="spellStart"/>
      <w:r w:rsidR="001F3D6F" w:rsidRPr="00300B25">
        <w:t>Tauqir</w:t>
      </w:r>
      <w:proofErr w:type="spellEnd"/>
      <w:r w:rsidR="001F3D6F" w:rsidRPr="00300B25">
        <w:t xml:space="preserve"> Ahmed</w:t>
      </w:r>
      <w:r w:rsidR="001F3D6F" w:rsidRPr="00300B25">
        <w:rPr>
          <w:vertAlign w:val="superscript"/>
        </w:rPr>
        <w:t>2</w:t>
      </w:r>
      <w:proofErr w:type="gramStart"/>
      <w:r w:rsidR="001F3D6F">
        <w:rPr>
          <w:vertAlign w:val="superscript"/>
        </w:rPr>
        <w:t xml:space="preserve">,  </w:t>
      </w:r>
      <w:r w:rsidR="00340AE5" w:rsidRPr="00340AE5">
        <w:t>M</w:t>
      </w:r>
      <w:proofErr w:type="gramEnd"/>
      <w:r w:rsidR="00340AE5" w:rsidRPr="00340AE5">
        <w:t xml:space="preserve">. </w:t>
      </w:r>
      <w:r w:rsidRPr="00300B25">
        <w:t>Faisal Hayat</w:t>
      </w:r>
      <w:r w:rsidRPr="00300B25">
        <w:rPr>
          <w:vertAlign w:val="superscript"/>
        </w:rPr>
        <w:t>2</w:t>
      </w:r>
      <w:r w:rsidR="001F3D6F">
        <w:t>,</w:t>
      </w:r>
      <w:r w:rsidR="0056019A" w:rsidRPr="00300B25">
        <w:t xml:space="preserve"> </w:t>
      </w:r>
    </w:p>
    <w:p w:rsidR="00C41C45" w:rsidRPr="00300B25" w:rsidRDefault="00C41C45" w:rsidP="00B048F4">
      <w:pPr>
        <w:pStyle w:val="NormalWeb"/>
        <w:spacing w:before="0" w:beforeAutospacing="0" w:after="0" w:afterAutospacing="0"/>
        <w:jc w:val="center"/>
        <w:rPr>
          <w:vertAlign w:val="superscript"/>
        </w:rPr>
      </w:pPr>
      <w:r w:rsidRPr="00300B25">
        <w:t xml:space="preserve">Noor </w:t>
      </w:r>
      <w:proofErr w:type="spellStart"/>
      <w:r w:rsidRPr="00300B25">
        <w:t>Izzri</w:t>
      </w:r>
      <w:proofErr w:type="spellEnd"/>
      <w:r w:rsidRPr="00300B25">
        <w:t xml:space="preserve"> AbdulWahab</w:t>
      </w:r>
      <w:r w:rsidRPr="00300B25">
        <w:rPr>
          <w:vertAlign w:val="superscript"/>
        </w:rPr>
        <w:t>1</w:t>
      </w:r>
    </w:p>
    <w:p w:rsidR="00C41C45" w:rsidRPr="00300B25" w:rsidRDefault="00C41C45" w:rsidP="00B048F4">
      <w:pPr>
        <w:pStyle w:val="NormalWeb"/>
        <w:spacing w:before="0" w:beforeAutospacing="0" w:after="0" w:afterAutospacing="0"/>
        <w:jc w:val="center"/>
      </w:pPr>
    </w:p>
    <w:p w:rsidR="00C41C45" w:rsidRPr="00300B25" w:rsidRDefault="00C41C45" w:rsidP="00B048F4">
      <w:pPr>
        <w:pStyle w:val="NormalWeb"/>
        <w:spacing w:before="0" w:beforeAutospacing="0" w:after="0" w:afterAutospacing="0"/>
        <w:jc w:val="center"/>
      </w:pPr>
      <w:r w:rsidRPr="00300B25">
        <w:rPr>
          <w:vertAlign w:val="superscript"/>
        </w:rPr>
        <w:t>1</w:t>
      </w:r>
      <w:r w:rsidRPr="00300B25">
        <w:t>Faculty of Engineering, University Putra Malaysia</w:t>
      </w:r>
    </w:p>
    <w:p w:rsidR="00C41C45" w:rsidRPr="00B048F4" w:rsidRDefault="00C41C45" w:rsidP="00B048F4">
      <w:pPr>
        <w:pStyle w:val="NormalWeb"/>
        <w:spacing w:before="0" w:beforeAutospacing="0" w:after="0" w:afterAutospacing="0"/>
        <w:jc w:val="center"/>
        <w:rPr>
          <w:b/>
        </w:rPr>
      </w:pPr>
      <w:r w:rsidRPr="00300B25">
        <w:rPr>
          <w:vertAlign w:val="superscript"/>
        </w:rPr>
        <w:t>2</w:t>
      </w:r>
      <w:r w:rsidR="00FD4B47" w:rsidRPr="00300B25">
        <w:t xml:space="preserve">University of Engineering and Technology, </w:t>
      </w:r>
      <w:r w:rsidR="0015322D" w:rsidRPr="00300B25">
        <w:t>Lahore</w:t>
      </w:r>
    </w:p>
    <w:p w:rsidR="00C41C45" w:rsidRDefault="00C41C45" w:rsidP="00C41C45">
      <w:pPr>
        <w:pStyle w:val="NormalWeb"/>
        <w:spacing w:before="0" w:beforeAutospacing="0" w:after="0" w:afterAutospacing="0"/>
        <w:jc w:val="both"/>
        <w:rPr>
          <w:b/>
          <w:sz w:val="22"/>
          <w:szCs w:val="22"/>
        </w:rPr>
      </w:pPr>
    </w:p>
    <w:p w:rsidR="00C41C45" w:rsidRPr="00DE6A1A" w:rsidRDefault="00072789" w:rsidP="00072789">
      <w:pPr>
        <w:pStyle w:val="NormalWeb"/>
        <w:spacing w:before="0" w:beforeAutospacing="0" w:after="0" w:afterAutospacing="0"/>
        <w:jc w:val="center"/>
        <w:rPr>
          <w:b/>
          <w:sz w:val="28"/>
          <w:szCs w:val="22"/>
        </w:rPr>
      </w:pPr>
      <w:r>
        <w:rPr>
          <w:b/>
          <w:sz w:val="28"/>
          <w:szCs w:val="22"/>
        </w:rPr>
        <w:t>Abstract</w:t>
      </w:r>
    </w:p>
    <w:p w:rsidR="00C41C45" w:rsidRPr="001C1ED4" w:rsidRDefault="00C41C45" w:rsidP="00C41C45">
      <w:pPr>
        <w:pStyle w:val="NormalWeb"/>
        <w:spacing w:before="0" w:beforeAutospacing="0" w:after="0" w:afterAutospacing="0"/>
        <w:jc w:val="both"/>
        <w:rPr>
          <w:sz w:val="22"/>
          <w:szCs w:val="22"/>
        </w:rPr>
      </w:pPr>
    </w:p>
    <w:p w:rsidR="00C41C45" w:rsidRPr="00DE6A1A" w:rsidRDefault="00C41C45" w:rsidP="00C41C45">
      <w:pPr>
        <w:pStyle w:val="NormalWeb"/>
        <w:spacing w:before="0" w:beforeAutospacing="0" w:after="0" w:afterAutospacing="0"/>
        <w:jc w:val="both"/>
      </w:pPr>
      <w:r w:rsidRPr="00DE6A1A">
        <w:t>The paper presents a concept of sector specific guidance generation for engineers and technical solution seekers in field of power assets management. The developed guidance seeks to make solution hunting process more guided, systematic and innovative. It takes scenario of smart grid technologies implementation and discusses the possible utilization of smart grid technologies’ potential for power asset management. For generating the innovative and systematic guidance framework, the research utilizes the inventive knowledgebase of Theory of Inventive Problem Solving (TRIZ). Using TRIZ researchers’ works, it develops a methodology to generate sector specific guidance from TRIZ inventive knowledgebase. Using the developed guidance methodology, this paper generates a guidance framework for solution seekers in field of asset management.</w:t>
      </w:r>
    </w:p>
    <w:p w:rsidR="00C41C45" w:rsidRPr="0047372A" w:rsidRDefault="00C41C45" w:rsidP="00C41C45">
      <w:pPr>
        <w:pStyle w:val="NormalWeb"/>
        <w:spacing w:before="0" w:beforeAutospacing="0" w:after="0" w:afterAutospacing="0"/>
        <w:jc w:val="both"/>
        <w:rPr>
          <w:sz w:val="22"/>
          <w:szCs w:val="22"/>
        </w:rPr>
      </w:pPr>
    </w:p>
    <w:p w:rsidR="00915A42" w:rsidRPr="007F2C57" w:rsidRDefault="00163701" w:rsidP="00163701">
      <w:pPr>
        <w:pStyle w:val="NormalWeb"/>
        <w:spacing w:before="0" w:beforeAutospacing="0" w:after="0" w:afterAutospacing="0"/>
        <w:jc w:val="both"/>
        <w:rPr>
          <w:b/>
          <w:i/>
          <w:sz w:val="22"/>
          <w:szCs w:val="22"/>
        </w:rPr>
      </w:pPr>
      <w:r w:rsidRPr="00163701">
        <w:rPr>
          <w:i/>
        </w:rPr>
        <w:t>.</w:t>
      </w:r>
      <w:r w:rsidR="003F6DA7" w:rsidRPr="00FB1522">
        <w:rPr>
          <w:b/>
          <w:i/>
        </w:rPr>
        <w:t xml:space="preserve">Keywords: </w:t>
      </w:r>
      <w:r w:rsidR="00880822" w:rsidRPr="00FB1522">
        <w:rPr>
          <w:i/>
        </w:rPr>
        <w:t>T</w:t>
      </w:r>
      <w:r w:rsidR="003F6DA7" w:rsidRPr="00FB1522">
        <w:rPr>
          <w:i/>
        </w:rPr>
        <w:t xml:space="preserve">echnical assets management, </w:t>
      </w:r>
      <w:r w:rsidR="00F87A57" w:rsidRPr="00FB1522">
        <w:rPr>
          <w:i/>
        </w:rPr>
        <w:t>TRIZ, innovation</w:t>
      </w:r>
      <w:r w:rsidR="00880822" w:rsidRPr="00FB1522">
        <w:rPr>
          <w:i/>
        </w:rPr>
        <w:t>, S</w:t>
      </w:r>
      <w:r w:rsidR="00D06D32" w:rsidRPr="00FB1522">
        <w:rPr>
          <w:i/>
        </w:rPr>
        <w:t>ystematic guidance</w:t>
      </w:r>
    </w:p>
    <w:p w:rsidR="002F0B17" w:rsidRPr="007F2C57" w:rsidRDefault="002F0B17" w:rsidP="003C0068">
      <w:pPr>
        <w:pStyle w:val="NormalWeb"/>
        <w:spacing w:before="0" w:beforeAutospacing="0" w:after="0" w:afterAutospacing="0"/>
        <w:jc w:val="both"/>
        <w:rPr>
          <w:spacing w:val="20"/>
        </w:rPr>
      </w:pPr>
    </w:p>
    <w:p w:rsidR="00F62C38" w:rsidRPr="007F2C57" w:rsidRDefault="00F62C38" w:rsidP="003C0068">
      <w:pPr>
        <w:pStyle w:val="NormalWeb"/>
        <w:spacing w:before="0" w:beforeAutospacing="0" w:after="0" w:afterAutospacing="0"/>
        <w:jc w:val="both"/>
        <w:rPr>
          <w:spacing w:val="20"/>
        </w:rPr>
      </w:pPr>
    </w:p>
    <w:p w:rsidR="00F62C38" w:rsidRPr="007F2C57" w:rsidRDefault="00880822" w:rsidP="00EF4C05">
      <w:pPr>
        <w:pStyle w:val="NormalWeb"/>
        <w:numPr>
          <w:ilvl w:val="0"/>
          <w:numId w:val="5"/>
        </w:numPr>
        <w:spacing w:before="0" w:beforeAutospacing="0" w:after="0" w:afterAutospacing="0"/>
        <w:jc w:val="both"/>
        <w:rPr>
          <w:b/>
          <w:spacing w:val="20"/>
        </w:rPr>
      </w:pPr>
      <w:r w:rsidRPr="007F2C57">
        <w:rPr>
          <w:b/>
          <w:spacing w:val="20"/>
          <w:sz w:val="28"/>
        </w:rPr>
        <w:t xml:space="preserve"> </w:t>
      </w:r>
      <w:r w:rsidR="00DE6A1A" w:rsidRPr="007F2C57">
        <w:rPr>
          <w:b/>
          <w:spacing w:val="20"/>
          <w:sz w:val="28"/>
        </w:rPr>
        <w:t>Introduction</w:t>
      </w:r>
    </w:p>
    <w:p w:rsidR="005C2236" w:rsidRPr="007F2C57" w:rsidRDefault="005C2236" w:rsidP="003C0068">
      <w:pPr>
        <w:pStyle w:val="NormalWeb"/>
        <w:spacing w:before="0" w:beforeAutospacing="0" w:after="0" w:afterAutospacing="0"/>
        <w:jc w:val="both"/>
        <w:rPr>
          <w:b/>
          <w:spacing w:val="20"/>
        </w:rPr>
      </w:pPr>
    </w:p>
    <w:p w:rsidR="007F2C57" w:rsidRPr="00FB1522" w:rsidRDefault="00B47179" w:rsidP="003C0068">
      <w:pPr>
        <w:spacing w:before="120" w:after="0" w:line="240" w:lineRule="auto"/>
        <w:jc w:val="both"/>
        <w:rPr>
          <w:rFonts w:ascii="Times New Roman" w:hAnsi="Times New Roman" w:cs="Times New Roman"/>
          <w:color w:val="000000" w:themeColor="text1"/>
          <w:sz w:val="24"/>
          <w:szCs w:val="24"/>
        </w:rPr>
      </w:pPr>
      <w:r w:rsidRPr="00FB1522">
        <w:rPr>
          <w:rFonts w:ascii="Times New Roman" w:hAnsi="Times New Roman" w:cs="Times New Roman"/>
          <w:spacing w:val="20"/>
          <w:sz w:val="24"/>
          <w:szCs w:val="24"/>
        </w:rPr>
        <w:t>Electricity and electrical</w:t>
      </w:r>
      <w:r w:rsidR="003274AB" w:rsidRPr="00FB1522">
        <w:rPr>
          <w:rFonts w:ascii="Times New Roman" w:hAnsi="Times New Roman" w:cs="Times New Roman"/>
          <w:spacing w:val="20"/>
          <w:sz w:val="24"/>
          <w:szCs w:val="24"/>
        </w:rPr>
        <w:t xml:space="preserve"> engineering</w:t>
      </w:r>
      <w:r w:rsidRPr="00FB1522">
        <w:rPr>
          <w:rFonts w:ascii="Times New Roman" w:hAnsi="Times New Roman" w:cs="Times New Roman"/>
          <w:spacing w:val="20"/>
          <w:sz w:val="24"/>
          <w:szCs w:val="24"/>
        </w:rPr>
        <w:t xml:space="preserve"> systems are crucial for today’s world whether it is in commercial, industrial or social sectors. In today’s tight competition holding markets, increasing demand for electricity and issues </w:t>
      </w:r>
      <w:r w:rsidR="000E055F" w:rsidRPr="00FB1522">
        <w:rPr>
          <w:rFonts w:ascii="Times New Roman" w:hAnsi="Times New Roman" w:cs="Times New Roman"/>
          <w:spacing w:val="20"/>
          <w:sz w:val="24"/>
          <w:szCs w:val="24"/>
        </w:rPr>
        <w:t>in fulfilling this increasing demand, optimization for technical s</w:t>
      </w:r>
      <w:r w:rsidR="00021ED4" w:rsidRPr="00FB1522">
        <w:rPr>
          <w:rFonts w:ascii="Times New Roman" w:hAnsi="Times New Roman" w:cs="Times New Roman"/>
          <w:spacing w:val="20"/>
          <w:sz w:val="24"/>
          <w:szCs w:val="24"/>
        </w:rPr>
        <w:t>ystems is sought more than ever</w:t>
      </w:r>
      <w:r w:rsidR="000E055F" w:rsidRPr="00FB1522">
        <w:rPr>
          <w:rFonts w:ascii="Times New Roman" w:hAnsi="Times New Roman" w:cs="Times New Roman"/>
          <w:spacing w:val="20"/>
          <w:sz w:val="24"/>
          <w:szCs w:val="24"/>
        </w:rPr>
        <w:t xml:space="preserve"> before. </w:t>
      </w:r>
      <w:r w:rsidR="002F632E" w:rsidRPr="00FB1522">
        <w:rPr>
          <w:rFonts w:ascii="Times New Roman" w:hAnsi="Times New Roman" w:cs="Times New Roman"/>
          <w:spacing w:val="20"/>
          <w:sz w:val="24"/>
          <w:szCs w:val="24"/>
        </w:rPr>
        <w:t xml:space="preserve">Topics focusing efficient systems, optimized usage of resources and management of energy are getting importance in purview of critical market. To be a success in the competition, key rule of competitors around the globe have been acquiring the great assets </w:t>
      </w:r>
      <w:r w:rsidR="00F742F8" w:rsidRPr="00DB109B">
        <w:rPr>
          <w:rFonts w:ascii="Times New Roman" w:hAnsi="Times New Roman" w:cs="Times New Roman"/>
          <w:spacing w:val="20"/>
          <w:sz w:val="24"/>
          <w:szCs w:val="24"/>
        </w:rPr>
        <w:t>[1]</w:t>
      </w:r>
      <w:r w:rsidR="002F632E" w:rsidRPr="00DB109B">
        <w:rPr>
          <w:rFonts w:ascii="Times New Roman" w:hAnsi="Times New Roman" w:cs="Times New Roman"/>
          <w:spacing w:val="20"/>
          <w:sz w:val="24"/>
          <w:szCs w:val="24"/>
        </w:rPr>
        <w:t>.</w:t>
      </w:r>
      <w:r w:rsidR="002F632E" w:rsidRPr="00FB1522">
        <w:rPr>
          <w:rFonts w:ascii="Times New Roman" w:hAnsi="Times New Roman" w:cs="Times New Roman"/>
          <w:b/>
          <w:spacing w:val="20"/>
          <w:sz w:val="24"/>
          <w:szCs w:val="24"/>
        </w:rPr>
        <w:t xml:space="preserve"> </w:t>
      </w:r>
      <w:r w:rsidR="00AB18D7">
        <w:rPr>
          <w:rFonts w:ascii="Times New Roman" w:hAnsi="Times New Roman" w:cs="Times New Roman"/>
          <w:spacing w:val="20"/>
          <w:sz w:val="24"/>
          <w:szCs w:val="24"/>
        </w:rPr>
        <w:t>However,</w:t>
      </w:r>
      <w:r w:rsidR="002F632E" w:rsidRPr="00FB1522">
        <w:rPr>
          <w:rFonts w:ascii="Times New Roman" w:hAnsi="Times New Roman" w:cs="Times New Roman"/>
          <w:spacing w:val="20"/>
          <w:sz w:val="24"/>
          <w:szCs w:val="24"/>
        </w:rPr>
        <w:t xml:space="preserve"> after years and years of investment in technical infrastructures and energy m</w:t>
      </w:r>
      <w:r w:rsidR="00AB18D7">
        <w:rPr>
          <w:rFonts w:ascii="Times New Roman" w:hAnsi="Times New Roman" w:cs="Times New Roman"/>
          <w:spacing w:val="20"/>
          <w:sz w:val="24"/>
          <w:szCs w:val="24"/>
        </w:rPr>
        <w:t xml:space="preserve">arket related technologies, much </w:t>
      </w:r>
      <w:r w:rsidR="002F632E" w:rsidRPr="00FB1522">
        <w:rPr>
          <w:rFonts w:ascii="Times New Roman" w:hAnsi="Times New Roman" w:cs="Times New Roman"/>
          <w:spacing w:val="20"/>
          <w:sz w:val="24"/>
          <w:szCs w:val="24"/>
        </w:rPr>
        <w:t>more is needed to win share from today’s fierce competitive business market. The years of developing mature markets today need to get best out of their great assets by best management and planning. Only having the gr</w:t>
      </w:r>
      <w:r w:rsidR="00880822" w:rsidRPr="00FB1522">
        <w:rPr>
          <w:rFonts w:ascii="Times New Roman" w:hAnsi="Times New Roman" w:cs="Times New Roman"/>
          <w:spacing w:val="20"/>
          <w:sz w:val="24"/>
          <w:szCs w:val="24"/>
        </w:rPr>
        <w:t xml:space="preserve">eat assets isn’t sufficient </w:t>
      </w:r>
      <w:r w:rsidR="00F742F8" w:rsidRPr="00DB109B">
        <w:rPr>
          <w:rFonts w:ascii="Times New Roman" w:hAnsi="Times New Roman" w:cs="Times New Roman"/>
          <w:spacing w:val="20"/>
          <w:sz w:val="24"/>
          <w:szCs w:val="24"/>
        </w:rPr>
        <w:t>[1].</w:t>
      </w:r>
      <w:r w:rsidR="00F742F8" w:rsidRPr="00FB1522">
        <w:rPr>
          <w:rFonts w:ascii="Times New Roman" w:hAnsi="Times New Roman" w:cs="Times New Roman"/>
          <w:b/>
          <w:spacing w:val="20"/>
          <w:sz w:val="24"/>
          <w:szCs w:val="24"/>
        </w:rPr>
        <w:t xml:space="preserve"> </w:t>
      </w:r>
      <w:r w:rsidR="002F632E" w:rsidRPr="00FB1522">
        <w:rPr>
          <w:rFonts w:ascii="Times New Roman" w:hAnsi="Times New Roman" w:cs="Times New Roman"/>
          <w:spacing w:val="20"/>
          <w:sz w:val="24"/>
          <w:szCs w:val="24"/>
        </w:rPr>
        <w:t>Research literature presents a lot of work related to asset mana</w:t>
      </w:r>
      <w:r w:rsidR="00AB18D7">
        <w:rPr>
          <w:rFonts w:ascii="Times New Roman" w:hAnsi="Times New Roman" w:cs="Times New Roman"/>
          <w:spacing w:val="20"/>
          <w:sz w:val="24"/>
          <w:szCs w:val="24"/>
        </w:rPr>
        <w:t>gement of electrical systems,</w:t>
      </w:r>
      <w:r w:rsidR="002F632E" w:rsidRPr="00FB1522">
        <w:rPr>
          <w:rFonts w:ascii="Times New Roman" w:hAnsi="Times New Roman" w:cs="Times New Roman"/>
          <w:spacing w:val="20"/>
          <w:sz w:val="24"/>
          <w:szCs w:val="24"/>
        </w:rPr>
        <w:t xml:space="preserve"> yet things are needed to be improved. Over the past years, rapid developments have been achieved in fields of telecommunications, data</w:t>
      </w:r>
      <w:r w:rsidR="009519F2" w:rsidRPr="00FB1522">
        <w:rPr>
          <w:rFonts w:ascii="Times New Roman" w:hAnsi="Times New Roman" w:cs="Times New Roman"/>
          <w:spacing w:val="20"/>
          <w:sz w:val="24"/>
          <w:szCs w:val="24"/>
        </w:rPr>
        <w:t xml:space="preserve"> </w:t>
      </w:r>
      <w:r w:rsidR="002F632E" w:rsidRPr="00FB1522">
        <w:rPr>
          <w:rFonts w:ascii="Times New Roman" w:hAnsi="Times New Roman" w:cs="Times New Roman"/>
          <w:spacing w:val="20"/>
          <w:sz w:val="24"/>
          <w:szCs w:val="24"/>
        </w:rPr>
        <w:t>communications, information management,</w:t>
      </w:r>
      <w:r w:rsidR="009519F2" w:rsidRPr="00FB1522">
        <w:rPr>
          <w:rFonts w:ascii="Times New Roman" w:hAnsi="Times New Roman" w:cs="Times New Roman"/>
          <w:spacing w:val="20"/>
          <w:sz w:val="24"/>
          <w:szCs w:val="24"/>
        </w:rPr>
        <w:t xml:space="preserve"> actuarial sciences and forecasting. Just like a lot of related technological domains, these developments are reshaping the field of </w:t>
      </w:r>
      <w:r w:rsidR="00915A42" w:rsidRPr="00FB1522">
        <w:rPr>
          <w:rFonts w:ascii="Times New Roman" w:hAnsi="Times New Roman" w:cs="Times New Roman"/>
          <w:spacing w:val="20"/>
          <w:sz w:val="24"/>
          <w:szCs w:val="24"/>
        </w:rPr>
        <w:t xml:space="preserve">technical </w:t>
      </w:r>
      <w:r w:rsidR="009519F2" w:rsidRPr="00FB1522">
        <w:rPr>
          <w:rFonts w:ascii="Times New Roman" w:hAnsi="Times New Roman" w:cs="Times New Roman"/>
          <w:spacing w:val="20"/>
          <w:sz w:val="24"/>
          <w:szCs w:val="24"/>
        </w:rPr>
        <w:t>asset management as well. New developments are continuously sought in field of asset management to make use of recent technological development and generate best op</w:t>
      </w:r>
      <w:r w:rsidR="009F18AD" w:rsidRPr="00FB1522">
        <w:rPr>
          <w:rFonts w:ascii="Times New Roman" w:hAnsi="Times New Roman" w:cs="Times New Roman"/>
          <w:spacing w:val="20"/>
          <w:sz w:val="24"/>
          <w:szCs w:val="24"/>
        </w:rPr>
        <w:t>portunities for optimized use of</w:t>
      </w:r>
      <w:r w:rsidR="007F2C57" w:rsidRPr="00FB1522">
        <w:rPr>
          <w:rFonts w:ascii="Times New Roman" w:hAnsi="Times New Roman" w:cs="Times New Roman"/>
          <w:spacing w:val="20"/>
          <w:sz w:val="24"/>
          <w:szCs w:val="24"/>
        </w:rPr>
        <w:t xml:space="preserve"> resources and asset</w:t>
      </w:r>
      <w:r w:rsidR="00AB18D7">
        <w:rPr>
          <w:rFonts w:ascii="Times New Roman" w:hAnsi="Times New Roman" w:cs="Times New Roman"/>
          <w:spacing w:val="20"/>
          <w:sz w:val="24"/>
          <w:szCs w:val="24"/>
        </w:rPr>
        <w:t>s</w:t>
      </w:r>
      <w:r w:rsidR="007F2C57" w:rsidRPr="00FB1522">
        <w:rPr>
          <w:rFonts w:ascii="Times New Roman" w:hAnsi="Times New Roman" w:cs="Times New Roman"/>
          <w:spacing w:val="20"/>
          <w:sz w:val="24"/>
          <w:szCs w:val="24"/>
        </w:rPr>
        <w:t xml:space="preserve"> </w:t>
      </w:r>
      <w:r w:rsidR="00F742F8">
        <w:rPr>
          <w:rFonts w:ascii="Times New Roman" w:hAnsi="Times New Roman" w:cs="Times New Roman"/>
          <w:color w:val="000000" w:themeColor="text1"/>
          <w:sz w:val="24"/>
          <w:szCs w:val="24"/>
        </w:rPr>
        <w:t>[2], [3], and [4].</w:t>
      </w:r>
    </w:p>
    <w:p w:rsidR="00B47179" w:rsidRPr="00FB1522" w:rsidRDefault="009519F2" w:rsidP="003C0068">
      <w:pPr>
        <w:pStyle w:val="NormalWeb"/>
        <w:spacing w:before="0" w:beforeAutospacing="0" w:after="0" w:afterAutospacing="0"/>
        <w:jc w:val="both"/>
        <w:rPr>
          <w:spacing w:val="20"/>
        </w:rPr>
      </w:pPr>
      <w:r w:rsidRPr="00FB1522">
        <w:rPr>
          <w:spacing w:val="20"/>
        </w:rPr>
        <w:lastRenderedPageBreak/>
        <w:t>Smart grids and related technologies are among those key technological developments, which are passionately wor</w:t>
      </w:r>
      <w:r w:rsidR="00AB18D7">
        <w:rPr>
          <w:spacing w:val="20"/>
        </w:rPr>
        <w:t>ked by researchers in the</w:t>
      </w:r>
      <w:r w:rsidRPr="00FB1522">
        <w:rPr>
          <w:spacing w:val="20"/>
        </w:rPr>
        <w:t xml:space="preserve"> recent years. To cater ever arising electricity system issues like aging equipment, difference in peak and off peak load hours, multiple electricity generation points, multiple nature of electricity generation, losses in transmission, congestion of networks and management of electricity supply</w:t>
      </w:r>
      <w:r w:rsidR="00AB18D7">
        <w:rPr>
          <w:spacing w:val="20"/>
        </w:rPr>
        <w:t xml:space="preserve">, </w:t>
      </w:r>
      <w:r w:rsidRPr="00FB1522">
        <w:rPr>
          <w:spacing w:val="20"/>
        </w:rPr>
        <w:t>networks are  moving towards more mature and high-tech technol</w:t>
      </w:r>
      <w:r w:rsidR="00F36B09" w:rsidRPr="00FB1522">
        <w:rPr>
          <w:spacing w:val="20"/>
        </w:rPr>
        <w:t>ogies like “smart grid</w:t>
      </w:r>
      <w:r w:rsidR="00700EB5">
        <w:rPr>
          <w:spacing w:val="20"/>
        </w:rPr>
        <w:t>s</w:t>
      </w:r>
      <w:r w:rsidR="00F36B09" w:rsidRPr="00FB1522">
        <w:rPr>
          <w:spacing w:val="20"/>
        </w:rPr>
        <w:t xml:space="preserve">” </w:t>
      </w:r>
      <w:r w:rsidR="00DB109B">
        <w:rPr>
          <w:color w:val="000000" w:themeColor="text1"/>
        </w:rPr>
        <w:t>[2], [3],</w:t>
      </w:r>
      <w:r w:rsidR="0054201D">
        <w:rPr>
          <w:color w:val="000000" w:themeColor="text1"/>
        </w:rPr>
        <w:t xml:space="preserve"> [4], and [</w:t>
      </w:r>
      <w:r w:rsidR="00D01DBA">
        <w:rPr>
          <w:color w:val="000000" w:themeColor="text1"/>
        </w:rPr>
        <w:t>5</w:t>
      </w:r>
      <w:r w:rsidR="0054201D">
        <w:rPr>
          <w:color w:val="000000" w:themeColor="text1"/>
        </w:rPr>
        <w:t>]</w:t>
      </w:r>
      <w:r w:rsidR="003A1DCD" w:rsidRPr="00FB1522">
        <w:rPr>
          <w:spacing w:val="20"/>
        </w:rPr>
        <w:t>.</w:t>
      </w:r>
    </w:p>
    <w:p w:rsidR="00B47179" w:rsidRPr="00FB1522" w:rsidRDefault="00B47179" w:rsidP="003C0068">
      <w:pPr>
        <w:pStyle w:val="NormalWeb"/>
        <w:spacing w:before="0" w:beforeAutospacing="0" w:after="0" w:afterAutospacing="0"/>
        <w:jc w:val="both"/>
        <w:rPr>
          <w:spacing w:val="20"/>
        </w:rPr>
      </w:pPr>
    </w:p>
    <w:p w:rsidR="00B47179" w:rsidRPr="003C0068" w:rsidRDefault="00880822" w:rsidP="00EF4C05">
      <w:pPr>
        <w:pStyle w:val="NormalWeb"/>
        <w:numPr>
          <w:ilvl w:val="0"/>
          <w:numId w:val="5"/>
        </w:numPr>
        <w:spacing w:before="0" w:beforeAutospacing="0" w:after="0" w:afterAutospacing="0"/>
        <w:jc w:val="both"/>
        <w:rPr>
          <w:b/>
          <w:bCs/>
          <w:spacing w:val="20"/>
          <w:sz w:val="28"/>
          <w:szCs w:val="28"/>
        </w:rPr>
      </w:pPr>
      <w:r w:rsidRPr="003C0068">
        <w:rPr>
          <w:b/>
          <w:bCs/>
          <w:spacing w:val="20"/>
          <w:sz w:val="28"/>
          <w:szCs w:val="28"/>
        </w:rPr>
        <w:t xml:space="preserve"> </w:t>
      </w:r>
      <w:r w:rsidR="00DE6A1A">
        <w:rPr>
          <w:b/>
          <w:bCs/>
          <w:spacing w:val="20"/>
          <w:sz w:val="28"/>
          <w:szCs w:val="28"/>
        </w:rPr>
        <w:t>Research Approach a</w:t>
      </w:r>
      <w:r w:rsidR="00DE6A1A" w:rsidRPr="003C0068">
        <w:rPr>
          <w:b/>
          <w:bCs/>
          <w:spacing w:val="20"/>
          <w:sz w:val="28"/>
          <w:szCs w:val="28"/>
        </w:rPr>
        <w:t>nd Methodology</w:t>
      </w:r>
    </w:p>
    <w:p w:rsidR="009E6E15" w:rsidRPr="00FB1522" w:rsidRDefault="009E6E15" w:rsidP="003C0068">
      <w:pPr>
        <w:pStyle w:val="References"/>
        <w:numPr>
          <w:ilvl w:val="0"/>
          <w:numId w:val="0"/>
        </w:numPr>
        <w:ind w:left="360" w:hanging="360"/>
        <w:rPr>
          <w:spacing w:val="20"/>
          <w:sz w:val="24"/>
          <w:szCs w:val="24"/>
        </w:rPr>
      </w:pPr>
    </w:p>
    <w:p w:rsidR="005A2E76" w:rsidRPr="005A2E76" w:rsidRDefault="005A2E76" w:rsidP="005A2E76">
      <w:pPr>
        <w:spacing w:line="240" w:lineRule="auto"/>
        <w:jc w:val="both"/>
        <w:rPr>
          <w:rFonts w:ascii="Times New Roman" w:eastAsia="Times New Roman" w:hAnsi="Times New Roman" w:cs="Times New Roman"/>
          <w:spacing w:val="20"/>
          <w:sz w:val="24"/>
          <w:szCs w:val="24"/>
        </w:rPr>
      </w:pPr>
      <w:r w:rsidRPr="005A2E76">
        <w:rPr>
          <w:rFonts w:ascii="Times New Roman" w:eastAsia="Times New Roman" w:hAnsi="Times New Roman" w:cs="Times New Roman"/>
          <w:spacing w:val="20"/>
          <w:sz w:val="24"/>
          <w:szCs w:val="24"/>
        </w:rPr>
        <w:t>This research mainly explores the issues of increasing complexity in finding</w:t>
      </w:r>
      <w:r>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new improved solution for already developed and mature technological systems.</w:t>
      </w:r>
      <w:r>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It introduces an approach of bringing systematic guidance frameworks for engineers and project workers, working in a specific sector.  These guidance</w:t>
      </w:r>
      <w:r>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frameworks will make solution hunting process more systematic, more effective</w:t>
      </w:r>
      <w:r>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and innovative at the same time. For the purpose, the research takes into account</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the “Theory of Inventive Problem Solving (TRIZ)” in providing generic level</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conceptual guidance fo</w:t>
      </w:r>
      <w:r w:rsidR="00086666">
        <w:rPr>
          <w:rFonts w:ascii="Times New Roman" w:eastAsia="Times New Roman" w:hAnsi="Times New Roman" w:cs="Times New Roman"/>
          <w:spacing w:val="20"/>
          <w:sz w:val="24"/>
          <w:szCs w:val="24"/>
        </w:rPr>
        <w:t>r power asset management in terms</w:t>
      </w:r>
      <w:r w:rsidRPr="005A2E76">
        <w:rPr>
          <w:rFonts w:ascii="Times New Roman" w:eastAsia="Times New Roman" w:hAnsi="Times New Roman" w:cs="Times New Roman"/>
          <w:spacing w:val="20"/>
          <w:sz w:val="24"/>
          <w:szCs w:val="24"/>
        </w:rPr>
        <w:t xml:space="preserve"> of smart grid</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technologies. For analysis purpose, the research derives the key parameters to</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be considered in an efficient and effective smart grid system. Then it generates</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a list of asset management related key parameters in smart grid technologies.</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Furthermore it relates the derived key parameters with TRIZ database for</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deducing the related inventive principles and expected future transitions. The</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documentation keeps track of compiling all important parameters and related</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innovative principles and development gaps for future improvement to generate</w:t>
      </w:r>
    </w:p>
    <w:p w:rsidR="005A2E76" w:rsidRPr="005A2E76" w:rsidRDefault="005A2E76" w:rsidP="005A2E76">
      <w:pPr>
        <w:spacing w:line="240" w:lineRule="auto"/>
        <w:jc w:val="both"/>
        <w:rPr>
          <w:rFonts w:ascii="Times New Roman" w:eastAsia="Times New Roman" w:hAnsi="Times New Roman" w:cs="Times New Roman"/>
          <w:spacing w:val="20"/>
          <w:sz w:val="24"/>
          <w:szCs w:val="24"/>
        </w:rPr>
      </w:pPr>
      <w:proofErr w:type="gramStart"/>
      <w:r w:rsidRPr="005A2E76">
        <w:rPr>
          <w:rFonts w:ascii="Times New Roman" w:eastAsia="Times New Roman" w:hAnsi="Times New Roman" w:cs="Times New Roman"/>
          <w:spacing w:val="20"/>
          <w:sz w:val="24"/>
          <w:szCs w:val="24"/>
        </w:rPr>
        <w:t>a</w:t>
      </w:r>
      <w:proofErr w:type="gramEnd"/>
      <w:r w:rsidRPr="005A2E76">
        <w:rPr>
          <w:rFonts w:ascii="Times New Roman" w:eastAsia="Times New Roman" w:hAnsi="Times New Roman" w:cs="Times New Roman"/>
          <w:spacing w:val="20"/>
          <w:sz w:val="24"/>
          <w:szCs w:val="24"/>
        </w:rPr>
        <w:t xml:space="preserve"> sector specific guidance framework. Such a guidance concept </w:t>
      </w:r>
      <w:r w:rsidR="00086666" w:rsidRPr="005A2E76">
        <w:rPr>
          <w:rFonts w:ascii="Times New Roman" w:eastAsia="Times New Roman" w:hAnsi="Times New Roman" w:cs="Times New Roman"/>
          <w:spacing w:val="20"/>
          <w:sz w:val="24"/>
          <w:szCs w:val="24"/>
        </w:rPr>
        <w:t>will keep</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engineers more focused and help them to reach breakthrough solutions while</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following the basic innovation rules. Tools and  solution search methods of</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 xml:space="preserve">TRIZ i.e. ‘Trends of Engineering System  Evolution’ (TESE) for </w:t>
      </w:r>
      <w:r w:rsidR="00552380">
        <w:rPr>
          <w:rFonts w:ascii="Times New Roman" w:eastAsia="Times New Roman" w:hAnsi="Times New Roman" w:cs="Times New Roman"/>
          <w:spacing w:val="20"/>
          <w:sz w:val="24"/>
          <w:szCs w:val="24"/>
        </w:rPr>
        <w:t xml:space="preserve">future </w:t>
      </w:r>
      <w:r w:rsidRPr="005A2E76">
        <w:rPr>
          <w:rFonts w:ascii="Times New Roman" w:eastAsia="Times New Roman" w:hAnsi="Times New Roman" w:cs="Times New Roman"/>
          <w:spacing w:val="20"/>
          <w:sz w:val="24"/>
          <w:szCs w:val="24"/>
        </w:rPr>
        <w:t>transitional gaps and  recommendations, S-Curve for key parameters of value</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and Inventive Principles for breakthrough solutions are used for analysis and</w:t>
      </w:r>
      <w:r w:rsidR="00552380">
        <w:rPr>
          <w:rFonts w:ascii="Times New Roman" w:eastAsia="Times New Roman" w:hAnsi="Times New Roman" w:cs="Times New Roman"/>
          <w:spacing w:val="20"/>
          <w:sz w:val="24"/>
          <w:szCs w:val="24"/>
        </w:rPr>
        <w:t xml:space="preserve"> </w:t>
      </w:r>
      <w:r w:rsidRPr="005A2E76">
        <w:rPr>
          <w:rFonts w:ascii="Times New Roman" w:eastAsia="Times New Roman" w:hAnsi="Times New Roman" w:cs="Times New Roman"/>
          <w:spacing w:val="20"/>
          <w:sz w:val="24"/>
          <w:szCs w:val="24"/>
        </w:rPr>
        <w:t xml:space="preserve">formulation of guidance framework </w:t>
      </w:r>
      <w:r w:rsidR="001605D9">
        <w:rPr>
          <w:rFonts w:ascii="Times New Roman" w:eastAsia="Times New Roman" w:hAnsi="Times New Roman" w:cs="Times New Roman"/>
          <w:spacing w:val="20"/>
          <w:sz w:val="24"/>
          <w:szCs w:val="24"/>
        </w:rPr>
        <w:t>[7], [8], and [9]</w:t>
      </w:r>
      <w:r w:rsidR="0053768D">
        <w:rPr>
          <w:rFonts w:ascii="Times New Roman" w:eastAsia="Times New Roman" w:hAnsi="Times New Roman" w:cs="Times New Roman"/>
          <w:spacing w:val="20"/>
          <w:sz w:val="24"/>
          <w:szCs w:val="24"/>
        </w:rPr>
        <w:t>.</w:t>
      </w:r>
    </w:p>
    <w:p w:rsidR="00552380" w:rsidRDefault="005A2E76" w:rsidP="005A2E76">
      <w:pPr>
        <w:spacing w:line="240" w:lineRule="auto"/>
        <w:jc w:val="both"/>
        <w:rPr>
          <w:rFonts w:ascii="Times New Roman" w:eastAsia="Times New Roman" w:hAnsi="Times New Roman" w:cs="Times New Roman"/>
          <w:spacing w:val="20"/>
          <w:sz w:val="24"/>
          <w:szCs w:val="24"/>
        </w:rPr>
      </w:pPr>
      <w:r w:rsidRPr="005A2E76">
        <w:rPr>
          <w:rFonts w:ascii="Times New Roman" w:eastAsia="Times New Roman" w:hAnsi="Times New Roman" w:cs="Times New Roman"/>
          <w:spacing w:val="20"/>
          <w:sz w:val="24"/>
          <w:szCs w:val="24"/>
        </w:rPr>
        <w:t xml:space="preserve">The derived guidelines are summarized in </w:t>
      </w:r>
      <w:r w:rsidR="00086666">
        <w:rPr>
          <w:rFonts w:ascii="Times New Roman" w:eastAsia="Times New Roman" w:hAnsi="Times New Roman" w:cs="Times New Roman"/>
          <w:spacing w:val="20"/>
          <w:sz w:val="24"/>
          <w:szCs w:val="24"/>
        </w:rPr>
        <w:t xml:space="preserve">a </w:t>
      </w:r>
      <w:r w:rsidRPr="005A2E76">
        <w:rPr>
          <w:rFonts w:ascii="Times New Roman" w:eastAsia="Times New Roman" w:hAnsi="Times New Roman" w:cs="Times New Roman"/>
          <w:spacing w:val="20"/>
          <w:sz w:val="24"/>
          <w:szCs w:val="24"/>
        </w:rPr>
        <w:t>tabular form. Furthermore, to use the developed guidance framework a methodology chart is presented to support solution seekers. The main analysis follows a methodological chart derived from TRIZ researchers’ works as</w:t>
      </w:r>
      <w:r w:rsidR="00086666">
        <w:rPr>
          <w:rFonts w:ascii="Times New Roman" w:eastAsia="Times New Roman" w:hAnsi="Times New Roman" w:cs="Times New Roman"/>
          <w:spacing w:val="20"/>
          <w:sz w:val="24"/>
          <w:szCs w:val="24"/>
        </w:rPr>
        <w:t xml:space="preserve"> shown</w:t>
      </w:r>
      <w:r w:rsidRPr="005A2E76">
        <w:rPr>
          <w:rFonts w:ascii="Times New Roman" w:eastAsia="Times New Roman" w:hAnsi="Times New Roman" w:cs="Times New Roman"/>
          <w:spacing w:val="20"/>
          <w:sz w:val="24"/>
          <w:szCs w:val="24"/>
        </w:rPr>
        <w:t xml:space="preserve"> in </w:t>
      </w:r>
      <w:r w:rsidRPr="00086666">
        <w:rPr>
          <w:rFonts w:ascii="Times New Roman" w:eastAsia="Times New Roman" w:hAnsi="Times New Roman" w:cs="Times New Roman"/>
          <w:b/>
          <w:spacing w:val="20"/>
          <w:sz w:val="24"/>
          <w:szCs w:val="24"/>
        </w:rPr>
        <w:t>Fig 1</w:t>
      </w:r>
      <w:r w:rsidRPr="005A2E76">
        <w:rPr>
          <w:rFonts w:ascii="Times New Roman" w:eastAsia="Times New Roman" w:hAnsi="Times New Roman" w:cs="Times New Roman"/>
          <w:spacing w:val="20"/>
          <w:sz w:val="24"/>
          <w:szCs w:val="24"/>
        </w:rPr>
        <w:t>.</w:t>
      </w:r>
    </w:p>
    <w:p w:rsidR="00552380" w:rsidRDefault="00552380" w:rsidP="005A2E76">
      <w:pPr>
        <w:spacing w:line="240" w:lineRule="auto"/>
        <w:jc w:val="both"/>
        <w:rPr>
          <w:rFonts w:ascii="Times New Roman" w:eastAsia="Times New Roman" w:hAnsi="Times New Roman" w:cs="Times New Roman"/>
          <w:spacing w:val="20"/>
          <w:sz w:val="24"/>
          <w:szCs w:val="24"/>
        </w:rPr>
      </w:pPr>
    </w:p>
    <w:p w:rsidR="00552380" w:rsidRDefault="00552380" w:rsidP="005A2E76">
      <w:pPr>
        <w:spacing w:line="240" w:lineRule="auto"/>
        <w:jc w:val="both"/>
        <w:rPr>
          <w:rFonts w:ascii="Times New Roman" w:eastAsia="Times New Roman" w:hAnsi="Times New Roman" w:cs="Times New Roman"/>
          <w:spacing w:val="20"/>
          <w:sz w:val="24"/>
          <w:szCs w:val="24"/>
        </w:rPr>
      </w:pPr>
    </w:p>
    <w:p w:rsidR="00523F2A" w:rsidRPr="00FB1522" w:rsidRDefault="000439F0" w:rsidP="005A2E76">
      <w:pPr>
        <w:spacing w:line="240" w:lineRule="auto"/>
        <w:jc w:val="both"/>
        <w:rPr>
          <w:rFonts w:ascii="Times New Roman" w:hAnsi="Times New Roman" w:cs="Times New Roman"/>
          <w:spacing w:val="20"/>
          <w:sz w:val="24"/>
          <w:szCs w:val="24"/>
        </w:rPr>
      </w:pPr>
      <w:r w:rsidRPr="00FB1522">
        <w:rPr>
          <w:rFonts w:ascii="Times New Roman" w:hAnsi="Times New Roman" w:cs="Times New Roman"/>
          <w:noProof/>
          <w:spacing w:val="20"/>
          <w:sz w:val="24"/>
          <w:szCs w:val="24"/>
        </w:rPr>
        <w:lastRenderedPageBreak/>
        <w:drawing>
          <wp:inline distT="0" distB="0" distL="0" distR="0">
            <wp:extent cx="3810000" cy="372942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807980" cy="3727450"/>
                    </a:xfrm>
                    <a:prstGeom prst="rect">
                      <a:avLst/>
                    </a:prstGeom>
                    <a:noFill/>
                    <a:ln w="9525">
                      <a:noFill/>
                      <a:miter lim="800000"/>
                      <a:headEnd/>
                      <a:tailEnd/>
                    </a:ln>
                  </pic:spPr>
                </pic:pic>
              </a:graphicData>
            </a:graphic>
          </wp:inline>
        </w:drawing>
      </w:r>
    </w:p>
    <w:p w:rsidR="000439F0" w:rsidRPr="00086666" w:rsidRDefault="006B4F59" w:rsidP="003C0068">
      <w:pPr>
        <w:tabs>
          <w:tab w:val="left" w:pos="270"/>
          <w:tab w:val="left" w:pos="630"/>
        </w:tabs>
        <w:spacing w:line="240" w:lineRule="auto"/>
        <w:ind w:left="630" w:hanging="630"/>
        <w:jc w:val="both"/>
        <w:rPr>
          <w:rFonts w:ascii="Times New Roman" w:hAnsi="Times New Roman" w:cs="Times New Roman"/>
          <w:b/>
          <w:spacing w:val="20"/>
          <w:sz w:val="24"/>
          <w:szCs w:val="24"/>
        </w:rPr>
      </w:pPr>
      <w:proofErr w:type="gramStart"/>
      <w:r w:rsidRPr="00086666">
        <w:rPr>
          <w:rFonts w:ascii="Times New Roman" w:hAnsi="Times New Roman" w:cs="Times New Roman"/>
          <w:b/>
          <w:spacing w:val="20"/>
          <w:sz w:val="24"/>
          <w:szCs w:val="24"/>
        </w:rPr>
        <w:t>Fig</w:t>
      </w:r>
      <w:r w:rsidR="00B34DC5" w:rsidRPr="00086666">
        <w:rPr>
          <w:rFonts w:ascii="Times New Roman" w:hAnsi="Times New Roman" w:cs="Times New Roman"/>
          <w:b/>
          <w:spacing w:val="20"/>
          <w:sz w:val="24"/>
          <w:szCs w:val="24"/>
        </w:rPr>
        <w:t xml:space="preserve"> 1</w:t>
      </w:r>
      <w:r w:rsidRPr="00086666">
        <w:rPr>
          <w:rFonts w:ascii="Times New Roman" w:hAnsi="Times New Roman" w:cs="Times New Roman"/>
          <w:b/>
          <w:spacing w:val="20"/>
          <w:sz w:val="24"/>
          <w:szCs w:val="24"/>
        </w:rPr>
        <w:t>.</w:t>
      </w:r>
      <w:proofErr w:type="gramEnd"/>
      <w:r w:rsidRPr="00086666">
        <w:rPr>
          <w:rFonts w:ascii="Times New Roman" w:hAnsi="Times New Roman" w:cs="Times New Roman"/>
          <w:b/>
          <w:spacing w:val="20"/>
          <w:sz w:val="24"/>
          <w:szCs w:val="24"/>
        </w:rPr>
        <w:t xml:space="preserve"> </w:t>
      </w:r>
      <w:r w:rsidR="002553EB" w:rsidRPr="00086666">
        <w:rPr>
          <w:rFonts w:ascii="Times New Roman" w:hAnsi="Times New Roman" w:cs="Times New Roman"/>
          <w:b/>
          <w:spacing w:val="20"/>
          <w:sz w:val="24"/>
          <w:szCs w:val="24"/>
        </w:rPr>
        <w:t xml:space="preserve">Flow chart for </w:t>
      </w:r>
      <w:r w:rsidRPr="00086666">
        <w:rPr>
          <w:rFonts w:ascii="Times New Roman" w:hAnsi="Times New Roman" w:cs="Times New Roman"/>
          <w:b/>
          <w:spacing w:val="20"/>
          <w:sz w:val="24"/>
          <w:szCs w:val="24"/>
        </w:rPr>
        <w:t>metho</w:t>
      </w:r>
      <w:r w:rsidR="002553EB" w:rsidRPr="00086666">
        <w:rPr>
          <w:rFonts w:ascii="Times New Roman" w:hAnsi="Times New Roman" w:cs="Times New Roman"/>
          <w:b/>
          <w:spacing w:val="20"/>
          <w:sz w:val="24"/>
          <w:szCs w:val="24"/>
        </w:rPr>
        <w:t>dology of</w:t>
      </w:r>
      <w:r w:rsidRPr="00086666">
        <w:rPr>
          <w:rFonts w:ascii="Times New Roman" w:hAnsi="Times New Roman" w:cs="Times New Roman"/>
          <w:b/>
          <w:spacing w:val="20"/>
          <w:sz w:val="24"/>
          <w:szCs w:val="24"/>
        </w:rPr>
        <w:t xml:space="preserve"> </w:t>
      </w:r>
      <w:r w:rsidR="00DD6C9A" w:rsidRPr="00086666">
        <w:rPr>
          <w:rFonts w:ascii="Times New Roman" w:hAnsi="Times New Roman" w:cs="Times New Roman"/>
          <w:b/>
          <w:spacing w:val="20"/>
          <w:sz w:val="24"/>
          <w:szCs w:val="24"/>
        </w:rPr>
        <w:t>derivation of guidelines</w:t>
      </w:r>
      <w:r w:rsidR="000D388C" w:rsidRPr="00086666">
        <w:rPr>
          <w:rFonts w:ascii="Times New Roman" w:hAnsi="Times New Roman" w:cs="Times New Roman"/>
          <w:b/>
          <w:spacing w:val="20"/>
          <w:sz w:val="24"/>
          <w:szCs w:val="24"/>
        </w:rPr>
        <w:t xml:space="preserve"> and recommendations</w:t>
      </w:r>
    </w:p>
    <w:p w:rsidR="00E804F7" w:rsidRDefault="00E804F7" w:rsidP="003C0068">
      <w:pPr>
        <w:spacing w:line="240" w:lineRule="auto"/>
        <w:jc w:val="both"/>
        <w:rPr>
          <w:rFonts w:ascii="Times New Roman" w:hAnsi="Times New Roman" w:cs="Times New Roman"/>
          <w:b/>
          <w:spacing w:val="20"/>
          <w:sz w:val="24"/>
          <w:szCs w:val="24"/>
        </w:rPr>
      </w:pPr>
    </w:p>
    <w:p w:rsidR="00552380" w:rsidRPr="00FB1522" w:rsidRDefault="00552380" w:rsidP="003C0068">
      <w:pPr>
        <w:spacing w:line="240" w:lineRule="auto"/>
        <w:jc w:val="both"/>
        <w:rPr>
          <w:rFonts w:ascii="Times New Roman" w:hAnsi="Times New Roman" w:cs="Times New Roman"/>
          <w:b/>
          <w:spacing w:val="20"/>
          <w:sz w:val="24"/>
          <w:szCs w:val="24"/>
        </w:rPr>
      </w:pPr>
    </w:p>
    <w:p w:rsidR="00631B91" w:rsidRPr="00EF4C05" w:rsidRDefault="00DE6A1A" w:rsidP="00EF4C05">
      <w:pPr>
        <w:pStyle w:val="ListParagraph"/>
        <w:numPr>
          <w:ilvl w:val="0"/>
          <w:numId w:val="5"/>
        </w:numPr>
        <w:spacing w:line="240" w:lineRule="auto"/>
        <w:jc w:val="both"/>
        <w:rPr>
          <w:rFonts w:ascii="Times New Roman" w:hAnsi="Times New Roman" w:cs="Times New Roman"/>
          <w:b/>
          <w:spacing w:val="20"/>
          <w:sz w:val="24"/>
          <w:szCs w:val="24"/>
        </w:rPr>
      </w:pPr>
      <w:r w:rsidRPr="00EF4C05">
        <w:rPr>
          <w:rFonts w:ascii="Times New Roman" w:hAnsi="Times New Roman" w:cs="Times New Roman"/>
          <w:b/>
          <w:spacing w:val="20"/>
          <w:sz w:val="28"/>
          <w:szCs w:val="24"/>
        </w:rPr>
        <w:t>Guidelines for Solutions in Management of Technical Assets</w:t>
      </w:r>
    </w:p>
    <w:p w:rsidR="000439F0" w:rsidRPr="00FB1522" w:rsidRDefault="000439F0" w:rsidP="003C0068">
      <w:pPr>
        <w:spacing w:line="240" w:lineRule="auto"/>
        <w:jc w:val="both"/>
        <w:rPr>
          <w:rFonts w:ascii="Times New Roman" w:hAnsi="Times New Roman" w:cs="Times New Roman"/>
          <w:b/>
          <w:spacing w:val="20"/>
          <w:sz w:val="24"/>
          <w:szCs w:val="24"/>
        </w:rPr>
      </w:pPr>
      <w:r w:rsidRPr="00FB1522">
        <w:rPr>
          <w:rFonts w:ascii="Times New Roman" w:hAnsi="Times New Roman" w:cs="Times New Roman"/>
          <w:spacing w:val="20"/>
          <w:sz w:val="24"/>
          <w:szCs w:val="24"/>
        </w:rPr>
        <w:t xml:space="preserve">The methodological chart presented in </w:t>
      </w:r>
      <w:r w:rsidRPr="00FB1522">
        <w:rPr>
          <w:rFonts w:ascii="Times New Roman" w:hAnsi="Times New Roman" w:cs="Times New Roman"/>
          <w:b/>
          <w:spacing w:val="20"/>
          <w:sz w:val="24"/>
          <w:szCs w:val="24"/>
        </w:rPr>
        <w:t xml:space="preserve">Fig </w:t>
      </w:r>
      <w:r w:rsidR="001308C6" w:rsidRPr="00FB1522">
        <w:rPr>
          <w:rFonts w:ascii="Times New Roman" w:hAnsi="Times New Roman" w:cs="Times New Roman"/>
          <w:b/>
          <w:spacing w:val="20"/>
          <w:sz w:val="24"/>
          <w:szCs w:val="24"/>
        </w:rPr>
        <w:t>1</w:t>
      </w:r>
      <w:r w:rsidRPr="00FB1522">
        <w:rPr>
          <w:rFonts w:ascii="Times New Roman" w:hAnsi="Times New Roman" w:cs="Times New Roman"/>
          <w:b/>
          <w:spacing w:val="20"/>
          <w:sz w:val="24"/>
          <w:szCs w:val="24"/>
        </w:rPr>
        <w:t xml:space="preserve"> </w:t>
      </w:r>
      <w:r w:rsidRPr="00FB1522">
        <w:rPr>
          <w:rFonts w:ascii="Times New Roman" w:hAnsi="Times New Roman" w:cs="Times New Roman"/>
          <w:spacing w:val="20"/>
          <w:sz w:val="24"/>
          <w:szCs w:val="24"/>
        </w:rPr>
        <w:t>generates the proposed sector specific guidance from TRIZ knowledgebase. To derive the guidance framework for asset man</w:t>
      </w:r>
      <w:r w:rsidR="00091091" w:rsidRPr="00FB1522">
        <w:rPr>
          <w:rFonts w:ascii="Times New Roman" w:hAnsi="Times New Roman" w:cs="Times New Roman"/>
          <w:spacing w:val="20"/>
          <w:sz w:val="24"/>
          <w:szCs w:val="24"/>
        </w:rPr>
        <w:t>agement in smart grid era, case-</w:t>
      </w:r>
      <w:r w:rsidR="001E7713" w:rsidRPr="00FB1522">
        <w:rPr>
          <w:rFonts w:ascii="Times New Roman" w:hAnsi="Times New Roman" w:cs="Times New Roman"/>
          <w:spacing w:val="20"/>
          <w:sz w:val="24"/>
          <w:szCs w:val="24"/>
        </w:rPr>
        <w:t xml:space="preserve">study </w:t>
      </w:r>
      <w:r w:rsidRPr="00FB1522">
        <w:rPr>
          <w:rFonts w:ascii="Times New Roman" w:hAnsi="Times New Roman" w:cs="Times New Roman"/>
          <w:spacing w:val="20"/>
          <w:sz w:val="24"/>
          <w:szCs w:val="24"/>
        </w:rPr>
        <w:t xml:space="preserve">specific steps are presented in </w:t>
      </w:r>
      <w:r w:rsidRPr="00FB1522">
        <w:rPr>
          <w:rFonts w:ascii="Times New Roman" w:hAnsi="Times New Roman" w:cs="Times New Roman"/>
          <w:b/>
          <w:spacing w:val="20"/>
          <w:sz w:val="24"/>
          <w:szCs w:val="24"/>
        </w:rPr>
        <w:t>Fig</w:t>
      </w:r>
      <w:r w:rsidR="001308C6" w:rsidRPr="00FB1522">
        <w:rPr>
          <w:rFonts w:ascii="Times New Roman" w:hAnsi="Times New Roman" w:cs="Times New Roman"/>
          <w:b/>
          <w:spacing w:val="20"/>
          <w:sz w:val="24"/>
          <w:szCs w:val="24"/>
        </w:rPr>
        <w:t xml:space="preserve"> 2.</w:t>
      </w:r>
    </w:p>
    <w:p w:rsidR="000439F0" w:rsidRPr="00FB1522" w:rsidRDefault="000439F0" w:rsidP="003C0068">
      <w:pPr>
        <w:spacing w:line="240" w:lineRule="auto"/>
        <w:jc w:val="both"/>
        <w:rPr>
          <w:rFonts w:ascii="Times New Roman" w:hAnsi="Times New Roman" w:cs="Times New Roman"/>
          <w:b/>
          <w:spacing w:val="20"/>
          <w:sz w:val="24"/>
          <w:szCs w:val="24"/>
        </w:rPr>
      </w:pPr>
    </w:p>
    <w:p w:rsidR="000439F0" w:rsidRPr="00FB1522" w:rsidRDefault="00AE0C81" w:rsidP="003C0068">
      <w:pPr>
        <w:spacing w:line="24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r>
      <w:r>
        <w:rPr>
          <w:rFonts w:ascii="Times New Roman" w:hAnsi="Times New Roman" w:cs="Times New Roman"/>
          <w:spacing w:val="20"/>
          <w:sz w:val="24"/>
          <w:szCs w:val="24"/>
        </w:rPr>
        <w:pict>
          <v:group id="_x0000_s1026" style="width:315.2pt;height:362.35pt;mso-position-horizontal-relative:char;mso-position-vertical-relative:line" coordorigin="4380,1050" coordsize="2535,7352">
            <v:rect id="_x0000_s1027" style="position:absolute;left:4380;top:1050;width:2535;height:1247">
              <v:textbox style="mso-next-textbox:#_x0000_s1027">
                <w:txbxContent>
                  <w:p w:rsidR="00523F2A" w:rsidRPr="004D0174" w:rsidRDefault="00523F2A" w:rsidP="000439F0">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 xml:space="preserve">Smart grid characteristics and KPIs </w:t>
                    </w:r>
                    <w:proofErr w:type="spellStart"/>
                    <w:r>
                      <w:rPr>
                        <w:rFonts w:ascii="Times New Roman" w:hAnsi="Times New Roman" w:cs="Times New Roman"/>
                        <w:b/>
                        <w:bCs/>
                        <w:sz w:val="20"/>
                        <w:u w:val="single"/>
                      </w:rPr>
                      <w:t>inferrence</w:t>
                    </w:r>
                    <w:proofErr w:type="spellEnd"/>
                  </w:p>
                  <w:p w:rsidR="00523F2A" w:rsidRPr="003548E8" w:rsidRDefault="00523F2A" w:rsidP="000439F0">
                    <w:pPr>
                      <w:spacing w:line="240" w:lineRule="auto"/>
                      <w:jc w:val="center"/>
                      <w:rPr>
                        <w:rFonts w:ascii="Times New Roman" w:hAnsi="Times New Roman" w:cs="Times New Roman"/>
                        <w:sz w:val="20"/>
                      </w:rPr>
                    </w:pPr>
                    <w:r>
                      <w:rPr>
                        <w:rFonts w:ascii="Times New Roman" w:hAnsi="Times New Roman" w:cs="Times New Roman"/>
                        <w:sz w:val="20"/>
                      </w:rPr>
                      <w:t>Smart grid key characteristics and measuring KPIs for smartness of grid</w:t>
                    </w:r>
                  </w:p>
                </w:txbxContent>
              </v:textbox>
            </v:rect>
            <v:rect id="_x0000_s1028" style="position:absolute;left:4380;top:2565;width:2535;height:1247">
              <v:textbox style="mso-next-textbox:#_x0000_s1028">
                <w:txbxContent>
                  <w:p w:rsidR="00523F2A" w:rsidRPr="004D0174" w:rsidRDefault="00523F2A" w:rsidP="000439F0">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Smart grid- asset management KPIs and classification as per smart gird characteristics</w:t>
                    </w:r>
                  </w:p>
                  <w:p w:rsidR="00523F2A" w:rsidRPr="003548E8" w:rsidRDefault="00523F2A" w:rsidP="000439F0">
                    <w:pPr>
                      <w:spacing w:line="240" w:lineRule="auto"/>
                      <w:jc w:val="center"/>
                      <w:rPr>
                        <w:rFonts w:ascii="Times New Roman" w:hAnsi="Times New Roman" w:cs="Times New Roman"/>
                        <w:sz w:val="20"/>
                      </w:rPr>
                    </w:pPr>
                    <w:r>
                      <w:rPr>
                        <w:rFonts w:ascii="Times New Roman" w:hAnsi="Times New Roman" w:cs="Times New Roman"/>
                        <w:sz w:val="20"/>
                      </w:rPr>
                      <w:t>KPIs for smart grid - asset management involving smart grid technologies to meet asset management requirements</w:t>
                    </w:r>
                  </w:p>
                </w:txbxContent>
              </v:textbox>
            </v:rect>
            <v:rect id="_x0000_s1029" style="position:absolute;left:4380;top:7155;width:2535;height:1247">
              <v:textbox style="mso-next-textbox:#_x0000_s1029">
                <w:txbxContent>
                  <w:p w:rsidR="00523F2A" w:rsidRPr="004D0174" w:rsidRDefault="00523F2A" w:rsidP="000439F0">
                    <w:pPr>
                      <w:tabs>
                        <w:tab w:val="left" w:pos="993"/>
                      </w:tabs>
                      <w:spacing w:line="240" w:lineRule="auto"/>
                      <w:jc w:val="center"/>
                      <w:rPr>
                        <w:rFonts w:ascii="Times New Roman" w:hAnsi="Times New Roman" w:cs="Times New Roman"/>
                        <w:b/>
                        <w:bCs/>
                        <w:sz w:val="20"/>
                        <w:u w:val="single"/>
                      </w:rPr>
                    </w:pPr>
                    <w:r w:rsidRPr="004D0174">
                      <w:rPr>
                        <w:rFonts w:ascii="Times New Roman" w:hAnsi="Times New Roman" w:cs="Times New Roman"/>
                        <w:b/>
                        <w:bCs/>
                        <w:sz w:val="20"/>
                        <w:u w:val="single"/>
                      </w:rPr>
                      <w:t xml:space="preserve">Summary of TRIZ based guidance for </w:t>
                    </w:r>
                    <w:r>
                      <w:rPr>
                        <w:rFonts w:ascii="Times New Roman" w:hAnsi="Times New Roman" w:cs="Times New Roman"/>
                        <w:b/>
                        <w:bCs/>
                        <w:sz w:val="20"/>
                        <w:u w:val="single"/>
                      </w:rPr>
                      <w:t>smart gird – asset management</w:t>
                    </w:r>
                    <w:r w:rsidRPr="004D0174">
                      <w:rPr>
                        <w:rFonts w:ascii="Times New Roman" w:hAnsi="Times New Roman" w:cs="Times New Roman"/>
                        <w:b/>
                        <w:bCs/>
                        <w:sz w:val="20"/>
                        <w:u w:val="single"/>
                      </w:rPr>
                      <w:t xml:space="preserve"> developments</w:t>
                    </w:r>
                  </w:p>
                  <w:p w:rsidR="00523F2A" w:rsidRPr="003548E8" w:rsidRDefault="00523F2A" w:rsidP="000439F0">
                    <w:pPr>
                      <w:tabs>
                        <w:tab w:val="left" w:pos="993"/>
                      </w:tabs>
                      <w:spacing w:line="240" w:lineRule="auto"/>
                      <w:jc w:val="center"/>
                      <w:rPr>
                        <w:rFonts w:ascii="Times New Roman" w:hAnsi="Times New Roman" w:cs="Times New Roman"/>
                        <w:sz w:val="20"/>
                      </w:rPr>
                    </w:pPr>
                    <w:r>
                      <w:rPr>
                        <w:rFonts w:ascii="Times New Roman" w:hAnsi="Times New Roman" w:cs="Times New Roman"/>
                        <w:sz w:val="20"/>
                      </w:rPr>
                      <w:t>Including considerations of Smart grid features, asset management technologies and future system transitions</w:t>
                    </w:r>
                  </w:p>
                </w:txbxContent>
              </v:textbox>
            </v:rect>
            <v:rect id="_x0000_s1030" style="position:absolute;left:4380;top:4095;width:2535;height:1247">
              <v:textbox style="mso-next-textbox:#_x0000_s1030">
                <w:txbxContent>
                  <w:p w:rsidR="00523F2A" w:rsidRPr="004D0174" w:rsidRDefault="00523F2A" w:rsidP="000439F0">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TRIZ parameters and MPVs for KPIs sorted for smart grid-asset management relation</w:t>
                    </w:r>
                  </w:p>
                  <w:p w:rsidR="00523F2A" w:rsidRDefault="00523F2A" w:rsidP="000439F0">
                    <w:pPr>
                      <w:spacing w:line="240" w:lineRule="auto"/>
                      <w:jc w:val="center"/>
                      <w:rPr>
                        <w:rFonts w:ascii="Times New Roman" w:hAnsi="Times New Roman" w:cs="Times New Roman"/>
                        <w:sz w:val="20"/>
                      </w:rPr>
                    </w:pPr>
                    <w:r>
                      <w:rPr>
                        <w:rFonts w:ascii="Times New Roman" w:hAnsi="Times New Roman" w:cs="Times New Roman"/>
                        <w:sz w:val="20"/>
                      </w:rPr>
                      <w:t>Mapping of sorted KPIs classified under key characteristics groups with TRIZ knowledgebase sorting system related TRIZ parameters and MPVs</w:t>
                    </w:r>
                  </w:p>
                  <w:p w:rsidR="00523F2A" w:rsidRPr="003548E8" w:rsidRDefault="00523F2A" w:rsidP="000439F0">
                    <w:pPr>
                      <w:spacing w:line="240" w:lineRule="auto"/>
                      <w:jc w:val="center"/>
                      <w:rPr>
                        <w:rFonts w:ascii="Times New Roman" w:hAnsi="Times New Roman" w:cs="Times New Roman"/>
                        <w:sz w:val="20"/>
                      </w:rPr>
                    </w:pPr>
                  </w:p>
                </w:txbxContent>
              </v:textbox>
            </v:rect>
            <v:rect id="_x0000_s1031" style="position:absolute;left:4380;top:5640;width:2535;height:1247">
              <v:textbox style="mso-next-textbox:#_x0000_s1031">
                <w:txbxContent>
                  <w:p w:rsidR="00523F2A" w:rsidRPr="004D0174" w:rsidRDefault="00523F2A" w:rsidP="000439F0">
                    <w:pPr>
                      <w:spacing w:line="240" w:lineRule="auto"/>
                      <w:jc w:val="center"/>
                      <w:rPr>
                        <w:rFonts w:ascii="Times New Roman" w:hAnsi="Times New Roman" w:cs="Times New Roman"/>
                        <w:b/>
                        <w:bCs/>
                        <w:sz w:val="20"/>
                        <w:u w:val="single"/>
                      </w:rPr>
                    </w:pPr>
                    <w:r>
                      <w:rPr>
                        <w:rFonts w:ascii="Times New Roman" w:hAnsi="Times New Roman" w:cs="Times New Roman"/>
                        <w:b/>
                        <w:bCs/>
                        <w:sz w:val="20"/>
                        <w:u w:val="single"/>
                      </w:rPr>
                      <w:t>TRIZ Inventive Principles, TESE and S-curve analysis</w:t>
                    </w:r>
                  </w:p>
                  <w:p w:rsidR="00523F2A" w:rsidRPr="003548E8" w:rsidRDefault="00523F2A" w:rsidP="000439F0">
                    <w:pPr>
                      <w:spacing w:line="240" w:lineRule="auto"/>
                      <w:jc w:val="center"/>
                      <w:rPr>
                        <w:rFonts w:ascii="Times New Roman" w:hAnsi="Times New Roman" w:cs="Times New Roman"/>
                        <w:sz w:val="20"/>
                      </w:rPr>
                    </w:pPr>
                    <w:r>
                      <w:rPr>
                        <w:rFonts w:ascii="Times New Roman" w:hAnsi="Times New Roman" w:cs="Times New Roman"/>
                        <w:sz w:val="20"/>
                      </w:rPr>
                      <w:t>TRIZ tools and methods application for analysis of the case system and generating guidance/recommendations for system development and solutions</w:t>
                    </w:r>
                  </w:p>
                </w:txbxContent>
              </v:textbox>
            </v:rect>
            <v:shapetype id="_x0000_t32" coordsize="21600,21600" o:spt="32" o:oned="t" path="m,l21600,21600e" filled="f">
              <v:path arrowok="t" fillok="f" o:connecttype="none"/>
              <o:lock v:ext="edit" shapetype="t"/>
            </v:shapetype>
            <v:shape id="_x0000_s1032" type="#_x0000_t32" style="position:absolute;left:5580;top:2295;width:0;height:285" o:connectortype="straight">
              <v:stroke endarrow="block"/>
            </v:shape>
            <v:shape id="_x0000_s1033" type="#_x0000_t32" style="position:absolute;left:5580;top:3825;width:0;height:285" o:connectortype="straight">
              <v:stroke endarrow="block"/>
            </v:shape>
            <v:shape id="_x0000_s1034" type="#_x0000_t32" style="position:absolute;left:5580;top:5355;width:0;height:285" o:connectortype="straight">
              <v:stroke endarrow="block"/>
            </v:shape>
            <v:shape id="_x0000_s1035" type="#_x0000_t32" style="position:absolute;left:5580;top:6885;width:0;height:285" o:connectortype="straight">
              <v:stroke endarrow="block"/>
            </v:shape>
            <w10:wrap type="none"/>
            <w10:anchorlock/>
          </v:group>
        </w:pict>
      </w:r>
    </w:p>
    <w:p w:rsidR="00907A53" w:rsidRDefault="0051599C" w:rsidP="003C0068">
      <w:pPr>
        <w:spacing w:line="240" w:lineRule="auto"/>
        <w:jc w:val="both"/>
        <w:rPr>
          <w:rFonts w:ascii="Times New Roman" w:hAnsi="Times New Roman" w:cs="Times New Roman"/>
          <w:b/>
          <w:spacing w:val="20"/>
          <w:sz w:val="24"/>
          <w:szCs w:val="24"/>
        </w:rPr>
      </w:pPr>
      <w:proofErr w:type="gramStart"/>
      <w:r w:rsidRPr="00086666">
        <w:rPr>
          <w:rFonts w:ascii="Times New Roman" w:hAnsi="Times New Roman" w:cs="Times New Roman"/>
          <w:b/>
          <w:spacing w:val="20"/>
          <w:sz w:val="24"/>
          <w:szCs w:val="24"/>
        </w:rPr>
        <w:t>Fig</w:t>
      </w:r>
      <w:r w:rsidR="00EB6008" w:rsidRPr="00086666">
        <w:rPr>
          <w:rFonts w:ascii="Times New Roman" w:hAnsi="Times New Roman" w:cs="Times New Roman"/>
          <w:b/>
          <w:spacing w:val="20"/>
          <w:sz w:val="24"/>
          <w:szCs w:val="24"/>
        </w:rPr>
        <w:t xml:space="preserve"> 2</w:t>
      </w:r>
      <w:r w:rsidRPr="00086666">
        <w:rPr>
          <w:rFonts w:ascii="Times New Roman" w:hAnsi="Times New Roman" w:cs="Times New Roman"/>
          <w:b/>
          <w:spacing w:val="20"/>
          <w:sz w:val="24"/>
          <w:szCs w:val="24"/>
        </w:rPr>
        <w:t>.</w:t>
      </w:r>
      <w:proofErr w:type="gramEnd"/>
      <w:r w:rsidRPr="00086666">
        <w:rPr>
          <w:rFonts w:ascii="Times New Roman" w:hAnsi="Times New Roman" w:cs="Times New Roman"/>
          <w:b/>
          <w:spacing w:val="20"/>
          <w:sz w:val="24"/>
          <w:szCs w:val="24"/>
        </w:rPr>
        <w:t xml:space="preserve"> Analysis steps for asset management guidance generation</w:t>
      </w:r>
    </w:p>
    <w:p w:rsidR="00086666" w:rsidRPr="00086666" w:rsidRDefault="00086666" w:rsidP="00086666">
      <w:pPr>
        <w:spacing w:line="240" w:lineRule="auto"/>
        <w:jc w:val="both"/>
        <w:rPr>
          <w:rFonts w:ascii="Times New Roman" w:hAnsi="Times New Roman" w:cs="Times New Roman"/>
          <w:spacing w:val="20"/>
          <w:sz w:val="24"/>
          <w:szCs w:val="24"/>
        </w:rPr>
      </w:pPr>
      <w:r w:rsidRPr="00086666">
        <w:rPr>
          <w:rFonts w:ascii="Times New Roman" w:hAnsi="Times New Roman" w:cs="Times New Roman"/>
          <w:spacing w:val="20"/>
          <w:sz w:val="24"/>
          <w:szCs w:val="24"/>
        </w:rPr>
        <w:t>Following the methodological steps, the derived guidelines are</w:t>
      </w:r>
      <w:r w:rsidR="00A54C7B">
        <w:rPr>
          <w:rFonts w:ascii="Times New Roman" w:hAnsi="Times New Roman" w:cs="Times New Roman"/>
          <w:spacing w:val="20"/>
          <w:sz w:val="24"/>
          <w:szCs w:val="24"/>
        </w:rPr>
        <w:t xml:space="preserve"> </w:t>
      </w:r>
      <w:r w:rsidRPr="00086666">
        <w:rPr>
          <w:rFonts w:ascii="Times New Roman" w:hAnsi="Times New Roman" w:cs="Times New Roman"/>
          <w:spacing w:val="20"/>
          <w:sz w:val="24"/>
          <w:szCs w:val="24"/>
        </w:rPr>
        <w:t xml:space="preserve">compiled in </w:t>
      </w:r>
      <w:r w:rsidR="00CC7515">
        <w:rPr>
          <w:rFonts w:ascii="Times New Roman" w:hAnsi="Times New Roman" w:cs="Times New Roman"/>
          <w:spacing w:val="20"/>
          <w:sz w:val="24"/>
          <w:szCs w:val="24"/>
        </w:rPr>
        <w:t xml:space="preserve">a </w:t>
      </w:r>
      <w:r w:rsidRPr="00086666">
        <w:rPr>
          <w:rFonts w:ascii="Times New Roman" w:hAnsi="Times New Roman" w:cs="Times New Roman"/>
          <w:spacing w:val="20"/>
          <w:sz w:val="24"/>
          <w:szCs w:val="24"/>
        </w:rPr>
        <w:t xml:space="preserve">tabular form (Tables 1 and Table 3). The developed guidance/framework can be consulted for seeking the conceptual directions of future moves, while seeking innovative solutions for problems occurring in path of smart grid-asset management related developments. These guidance results are derived from application of different TRIZ tools and cross linking TRIZ based research </w:t>
      </w:r>
      <w:r w:rsidR="00CC7515">
        <w:rPr>
          <w:rFonts w:ascii="Times New Roman" w:hAnsi="Times New Roman" w:cs="Times New Roman"/>
          <w:spacing w:val="20"/>
          <w:sz w:val="24"/>
          <w:szCs w:val="24"/>
        </w:rPr>
        <w:t xml:space="preserve">works. </w:t>
      </w:r>
      <w:r w:rsidR="0053768D">
        <w:rPr>
          <w:rFonts w:ascii="Times New Roman" w:eastAsia="Times New Roman" w:hAnsi="Times New Roman" w:cs="Times New Roman"/>
          <w:spacing w:val="20"/>
          <w:sz w:val="24"/>
          <w:szCs w:val="24"/>
        </w:rPr>
        <w:t>[7], [8], [9], [10], [11], [12], and [14]. T</w:t>
      </w:r>
      <w:r w:rsidRPr="00086666">
        <w:rPr>
          <w:rFonts w:ascii="Times New Roman" w:hAnsi="Times New Roman" w:cs="Times New Roman"/>
          <w:spacing w:val="20"/>
          <w:sz w:val="24"/>
          <w:szCs w:val="24"/>
        </w:rPr>
        <w:t xml:space="preserve">he parameters for smartness of a grid and management of assets are derived from cross linking </w:t>
      </w:r>
      <w:r w:rsidR="00CC7515">
        <w:rPr>
          <w:rFonts w:ascii="Times New Roman" w:hAnsi="Times New Roman" w:cs="Times New Roman"/>
          <w:spacing w:val="20"/>
          <w:sz w:val="24"/>
          <w:szCs w:val="24"/>
        </w:rPr>
        <w:t>the s</w:t>
      </w:r>
      <w:r w:rsidRPr="00086666">
        <w:rPr>
          <w:rFonts w:ascii="Times New Roman" w:hAnsi="Times New Roman" w:cs="Times New Roman"/>
          <w:spacing w:val="20"/>
          <w:sz w:val="24"/>
          <w:szCs w:val="24"/>
        </w:rPr>
        <w:t xml:space="preserve">tate of the art research work from literature </w:t>
      </w:r>
      <w:r w:rsidR="0053768D">
        <w:rPr>
          <w:rFonts w:ascii="Times New Roman" w:hAnsi="Times New Roman" w:cs="Times New Roman"/>
          <w:spacing w:val="20"/>
          <w:sz w:val="24"/>
          <w:szCs w:val="24"/>
        </w:rPr>
        <w:t>[1]</w:t>
      </w:r>
      <w:r w:rsidRPr="00086666">
        <w:rPr>
          <w:rFonts w:ascii="Times New Roman" w:hAnsi="Times New Roman" w:cs="Times New Roman"/>
          <w:spacing w:val="20"/>
          <w:sz w:val="24"/>
          <w:szCs w:val="24"/>
        </w:rPr>
        <w:t>,</w:t>
      </w:r>
      <w:r w:rsidR="0053768D">
        <w:rPr>
          <w:rFonts w:ascii="Times New Roman" w:hAnsi="Times New Roman" w:cs="Times New Roman"/>
          <w:spacing w:val="20"/>
          <w:sz w:val="24"/>
          <w:szCs w:val="24"/>
        </w:rPr>
        <w:t xml:space="preserve"> [3], [4], [</w:t>
      </w:r>
      <w:r w:rsidR="006E591C">
        <w:rPr>
          <w:rFonts w:ascii="Times New Roman" w:hAnsi="Times New Roman" w:cs="Times New Roman"/>
          <w:spacing w:val="20"/>
          <w:sz w:val="24"/>
          <w:szCs w:val="24"/>
        </w:rPr>
        <w:t>16</w:t>
      </w:r>
      <w:r w:rsidR="0053768D">
        <w:rPr>
          <w:rFonts w:ascii="Times New Roman" w:hAnsi="Times New Roman" w:cs="Times New Roman"/>
          <w:spacing w:val="20"/>
          <w:sz w:val="24"/>
          <w:szCs w:val="24"/>
        </w:rPr>
        <w:t>]</w:t>
      </w:r>
      <w:r w:rsidR="006E591C">
        <w:rPr>
          <w:rFonts w:ascii="Times New Roman" w:hAnsi="Times New Roman" w:cs="Times New Roman"/>
          <w:spacing w:val="20"/>
          <w:sz w:val="24"/>
          <w:szCs w:val="24"/>
        </w:rPr>
        <w:t>, [17] and [18]</w:t>
      </w:r>
      <w:r w:rsidRPr="00086666">
        <w:rPr>
          <w:rFonts w:ascii="Times New Roman" w:hAnsi="Times New Roman" w:cs="Times New Roman"/>
          <w:spacing w:val="20"/>
          <w:sz w:val="24"/>
          <w:szCs w:val="24"/>
        </w:rPr>
        <w:t>.</w:t>
      </w:r>
    </w:p>
    <w:p w:rsidR="00086666" w:rsidRPr="00086666" w:rsidRDefault="00086666" w:rsidP="00086666">
      <w:pPr>
        <w:spacing w:line="240" w:lineRule="auto"/>
        <w:jc w:val="both"/>
        <w:rPr>
          <w:rFonts w:ascii="Times New Roman" w:hAnsi="Times New Roman" w:cs="Times New Roman"/>
          <w:spacing w:val="20"/>
          <w:sz w:val="24"/>
          <w:szCs w:val="24"/>
        </w:rPr>
      </w:pPr>
      <w:r w:rsidRPr="00CC7515">
        <w:rPr>
          <w:rFonts w:ascii="Times New Roman" w:hAnsi="Times New Roman" w:cs="Times New Roman"/>
          <w:b/>
          <w:spacing w:val="20"/>
          <w:sz w:val="24"/>
          <w:szCs w:val="24"/>
        </w:rPr>
        <w:t>Table 1</w:t>
      </w:r>
      <w:r w:rsidRPr="00086666">
        <w:rPr>
          <w:rFonts w:ascii="Times New Roman" w:hAnsi="Times New Roman" w:cs="Times New Roman"/>
          <w:spacing w:val="20"/>
          <w:sz w:val="24"/>
          <w:szCs w:val="24"/>
        </w:rPr>
        <w:t xml:space="preserve"> compiles the derived characteristics and KPIs for smartness of a grid, and further derivation of asset management related key components in smart grids. It maps and deduces all possible inventive principles from TRIZ inventive knowledgebase, which are to be considered by solution seekers.</w:t>
      </w:r>
    </w:p>
    <w:p w:rsidR="00B448BA" w:rsidRDefault="00B448BA" w:rsidP="003C0068">
      <w:pPr>
        <w:spacing w:line="240" w:lineRule="auto"/>
        <w:jc w:val="both"/>
        <w:rPr>
          <w:rFonts w:ascii="Times New Roman" w:hAnsi="Times New Roman" w:cs="Times New Roman"/>
          <w:b/>
          <w:i/>
          <w:sz w:val="24"/>
          <w:szCs w:val="24"/>
        </w:rPr>
      </w:pPr>
    </w:p>
    <w:p w:rsidR="00B448BA" w:rsidRDefault="00B448BA" w:rsidP="003C0068">
      <w:pPr>
        <w:spacing w:line="240" w:lineRule="auto"/>
        <w:jc w:val="both"/>
        <w:rPr>
          <w:rFonts w:ascii="Times New Roman" w:hAnsi="Times New Roman" w:cs="Times New Roman"/>
          <w:b/>
          <w:i/>
          <w:sz w:val="24"/>
          <w:szCs w:val="24"/>
        </w:rPr>
      </w:pPr>
    </w:p>
    <w:p w:rsidR="009006B1" w:rsidRPr="00FB1522" w:rsidRDefault="009006B1" w:rsidP="003C0068">
      <w:pPr>
        <w:spacing w:line="240" w:lineRule="auto"/>
        <w:jc w:val="both"/>
        <w:rPr>
          <w:rFonts w:ascii="Times New Roman" w:hAnsi="Times New Roman" w:cs="Times New Roman"/>
          <w:b/>
          <w:i/>
          <w:sz w:val="24"/>
          <w:szCs w:val="24"/>
        </w:rPr>
      </w:pPr>
      <w:r w:rsidRPr="00FB1522">
        <w:rPr>
          <w:rFonts w:ascii="Times New Roman" w:hAnsi="Times New Roman" w:cs="Times New Roman"/>
          <w:b/>
          <w:i/>
          <w:sz w:val="24"/>
          <w:szCs w:val="24"/>
        </w:rPr>
        <w:lastRenderedPageBreak/>
        <w:t>Table 1: Smartness of a grid, asset management components and TRIZ inventive principles</w:t>
      </w:r>
    </w:p>
    <w:tbl>
      <w:tblPr>
        <w:tblStyle w:val="TableGrid"/>
        <w:tblW w:w="8298" w:type="dxa"/>
        <w:tblLook w:val="04A0" w:firstRow="1" w:lastRow="0" w:firstColumn="1" w:lastColumn="0" w:noHBand="0" w:noVBand="1"/>
      </w:tblPr>
      <w:tblGrid>
        <w:gridCol w:w="2571"/>
        <w:gridCol w:w="3671"/>
        <w:gridCol w:w="2056"/>
      </w:tblGrid>
      <w:tr w:rsidR="001C1ED4" w:rsidRPr="00FB1522" w:rsidTr="00F16B19">
        <w:tc>
          <w:tcPr>
            <w:tcW w:w="2571" w:type="dxa"/>
          </w:tcPr>
          <w:p w:rsidR="009006B1" w:rsidRPr="00FB1522" w:rsidRDefault="00806EF7" w:rsidP="003C0068">
            <w:pPr>
              <w:jc w:val="both"/>
              <w:rPr>
                <w:rFonts w:ascii="Times New Roman" w:hAnsi="Times New Roman" w:cs="Times New Roman"/>
                <w:b/>
                <w:bCs/>
                <w:sz w:val="20"/>
                <w:szCs w:val="20"/>
              </w:rPr>
            </w:pPr>
            <w:r w:rsidRPr="00FB1522">
              <w:rPr>
                <w:rFonts w:ascii="Times New Roman" w:hAnsi="Times New Roman" w:cs="Times New Roman"/>
                <w:b/>
                <w:bCs/>
                <w:sz w:val="20"/>
                <w:szCs w:val="20"/>
              </w:rPr>
              <w:t xml:space="preserve">Key Characteristics of </w:t>
            </w:r>
            <w:r w:rsidR="009006B1" w:rsidRPr="00FB1522">
              <w:rPr>
                <w:rFonts w:ascii="Times New Roman" w:hAnsi="Times New Roman" w:cs="Times New Roman"/>
                <w:b/>
                <w:bCs/>
                <w:sz w:val="20"/>
                <w:szCs w:val="20"/>
              </w:rPr>
              <w:t>Smart Grid</w:t>
            </w:r>
          </w:p>
        </w:tc>
        <w:tc>
          <w:tcPr>
            <w:tcW w:w="3671" w:type="dxa"/>
          </w:tcPr>
          <w:p w:rsidR="009006B1" w:rsidRPr="00FB1522" w:rsidRDefault="009006B1" w:rsidP="003C0068">
            <w:pPr>
              <w:jc w:val="both"/>
              <w:rPr>
                <w:rFonts w:ascii="Times New Roman" w:hAnsi="Times New Roman" w:cs="Times New Roman"/>
                <w:b/>
                <w:bCs/>
                <w:sz w:val="20"/>
                <w:szCs w:val="20"/>
              </w:rPr>
            </w:pPr>
            <w:r w:rsidRPr="00FB1522">
              <w:rPr>
                <w:rFonts w:ascii="Times New Roman" w:hAnsi="Times New Roman" w:cs="Times New Roman"/>
                <w:b/>
                <w:bCs/>
                <w:sz w:val="20"/>
                <w:szCs w:val="20"/>
              </w:rPr>
              <w:t xml:space="preserve">TRIZ parameters </w:t>
            </w:r>
            <w:r w:rsidR="00806EF7" w:rsidRPr="00FB1522">
              <w:rPr>
                <w:rFonts w:ascii="Times New Roman" w:hAnsi="Times New Roman" w:cs="Times New Roman"/>
                <w:b/>
                <w:bCs/>
                <w:sz w:val="20"/>
                <w:szCs w:val="20"/>
              </w:rPr>
              <w:t>for KPIs of asset management in Smart grid</w:t>
            </w:r>
          </w:p>
        </w:tc>
        <w:tc>
          <w:tcPr>
            <w:tcW w:w="2056" w:type="dxa"/>
          </w:tcPr>
          <w:p w:rsidR="009006B1" w:rsidRPr="00FB1522" w:rsidRDefault="00ED47DE" w:rsidP="003C0068">
            <w:pPr>
              <w:jc w:val="both"/>
              <w:rPr>
                <w:rFonts w:ascii="Times New Roman" w:hAnsi="Times New Roman" w:cs="Times New Roman"/>
                <w:b/>
                <w:bCs/>
                <w:sz w:val="20"/>
                <w:szCs w:val="20"/>
              </w:rPr>
            </w:pPr>
            <w:r w:rsidRPr="00FB1522">
              <w:rPr>
                <w:rFonts w:ascii="Times New Roman" w:hAnsi="Times New Roman" w:cs="Times New Roman"/>
                <w:b/>
                <w:bCs/>
                <w:sz w:val="20"/>
                <w:szCs w:val="20"/>
              </w:rPr>
              <w:t xml:space="preserve">Related </w:t>
            </w:r>
            <w:r w:rsidR="009006B1" w:rsidRPr="00FB1522">
              <w:rPr>
                <w:rFonts w:ascii="Times New Roman" w:hAnsi="Times New Roman" w:cs="Times New Roman"/>
                <w:b/>
                <w:bCs/>
                <w:sz w:val="20"/>
                <w:szCs w:val="20"/>
              </w:rPr>
              <w:t>Inventive Principles</w:t>
            </w:r>
            <w:r w:rsidR="00806EF7" w:rsidRPr="00FB1522">
              <w:rPr>
                <w:rFonts w:ascii="Times New Roman" w:hAnsi="Times New Roman" w:cs="Times New Roman"/>
                <w:b/>
                <w:bCs/>
                <w:sz w:val="20"/>
                <w:szCs w:val="20"/>
              </w:rPr>
              <w:t xml:space="preserve"> of TRIZ</w:t>
            </w:r>
          </w:p>
        </w:tc>
      </w:tr>
      <w:tr w:rsidR="001C1ED4" w:rsidRPr="00FB1522" w:rsidTr="00F16B19">
        <w:tc>
          <w:tcPr>
            <w:tcW w:w="2571" w:type="dxa"/>
          </w:tcPr>
          <w:p w:rsidR="009006B1" w:rsidRPr="00FB1522" w:rsidRDefault="009006B1" w:rsidP="003C0068">
            <w:pPr>
              <w:pStyle w:val="NormalWeb"/>
              <w:spacing w:before="0" w:beforeAutospacing="0" w:after="0" w:afterAutospacing="0"/>
              <w:jc w:val="both"/>
              <w:rPr>
                <w:sz w:val="20"/>
                <w:szCs w:val="20"/>
              </w:rPr>
            </w:pPr>
            <w:r w:rsidRPr="00FB1522">
              <w:rPr>
                <w:sz w:val="20"/>
                <w:szCs w:val="20"/>
              </w:rPr>
              <w:t>Enable active participation by consumers</w:t>
            </w:r>
          </w:p>
        </w:tc>
        <w:tc>
          <w:tcPr>
            <w:tcW w:w="3671" w:type="dxa"/>
          </w:tcPr>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Amount of information/data</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Customer feedback</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Communication flow</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Interface</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2, 3, 6, 7, 10, 13, 24, 25, 28, 35, 37.</w:t>
            </w:r>
          </w:p>
          <w:p w:rsidR="009006B1" w:rsidRPr="00FB1522" w:rsidRDefault="009006B1" w:rsidP="003C0068">
            <w:pPr>
              <w:jc w:val="both"/>
              <w:rPr>
                <w:rFonts w:ascii="Times New Roman" w:hAnsi="Times New Roman" w:cs="Times New Roman"/>
                <w:sz w:val="20"/>
                <w:szCs w:val="20"/>
              </w:rPr>
            </w:pPr>
          </w:p>
          <w:p w:rsidR="009006B1" w:rsidRPr="00FB1522" w:rsidRDefault="009006B1" w:rsidP="003C0068">
            <w:pPr>
              <w:jc w:val="both"/>
              <w:rPr>
                <w:rFonts w:ascii="Times New Roman" w:hAnsi="Times New Roman" w:cs="Times New Roman"/>
                <w:sz w:val="20"/>
                <w:szCs w:val="20"/>
              </w:rPr>
            </w:pPr>
          </w:p>
        </w:tc>
      </w:tr>
      <w:tr w:rsidR="001C1ED4" w:rsidRPr="00FB1522" w:rsidTr="00F16B19">
        <w:trPr>
          <w:trHeight w:val="1178"/>
        </w:trPr>
        <w:tc>
          <w:tcPr>
            <w:tcW w:w="2571"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Accommodate all generation and storage options</w:t>
            </w:r>
          </w:p>
        </w:tc>
        <w:tc>
          <w:tcPr>
            <w:tcW w:w="3671" w:type="dxa"/>
          </w:tcPr>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Adaptability/ Versatility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Control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Size (dynamic)</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Interface</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Compatibility/Connect-ability</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1, 2, 3, 4, 7, 10, 13, 15, 17, 24, 25, 28, 29, 35, 37</w:t>
            </w:r>
          </w:p>
        </w:tc>
      </w:tr>
      <w:tr w:rsidR="001C1ED4" w:rsidRPr="00FB1522" w:rsidTr="00F16B19">
        <w:tc>
          <w:tcPr>
            <w:tcW w:w="2571"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Enable new products, services, and markets</w:t>
            </w:r>
          </w:p>
        </w:tc>
        <w:tc>
          <w:tcPr>
            <w:tcW w:w="3671" w:type="dxa"/>
          </w:tcPr>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Ease of operation/ Convenience</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Interface</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Adaptability/versatility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Control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System complexity</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1, 2, 3, 4, 5, 10, 13, 15, 17, 24, 25, 28, 29, 32, 35, 37</w:t>
            </w:r>
          </w:p>
        </w:tc>
      </w:tr>
      <w:tr w:rsidR="001C1ED4" w:rsidRPr="00FB1522" w:rsidTr="00F16B19">
        <w:tc>
          <w:tcPr>
            <w:tcW w:w="2571"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Provide power quality for the digital economy</w:t>
            </w:r>
          </w:p>
        </w:tc>
        <w:tc>
          <w:tcPr>
            <w:tcW w:w="3671" w:type="dxa"/>
          </w:tcPr>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Stability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Accuracy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Compatibility/</w:t>
            </w:r>
            <w:proofErr w:type="spellStart"/>
            <w:r w:rsidRPr="00FB1522">
              <w:rPr>
                <w:rFonts w:ascii="Times New Roman" w:hAnsi="Times New Roman" w:cs="Times New Roman"/>
                <w:sz w:val="20"/>
                <w:szCs w:val="20"/>
              </w:rPr>
              <w:t>Connectability</w:t>
            </w:r>
            <w:proofErr w:type="spellEnd"/>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Control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Security</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1, 2, 3, 4, 7, 10, 13, 15, 19, 24, 25, 28, 35, 37</w:t>
            </w:r>
          </w:p>
        </w:tc>
      </w:tr>
      <w:tr w:rsidR="001C1ED4" w:rsidRPr="00FB1522" w:rsidTr="00F16B19">
        <w:tc>
          <w:tcPr>
            <w:tcW w:w="2571"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Optimize asset utilization and operate efficiently</w:t>
            </w:r>
          </w:p>
        </w:tc>
        <w:tc>
          <w:tcPr>
            <w:tcW w:w="3671" w:type="dxa"/>
          </w:tcPr>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Adaptability/Versatility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Extent of automation</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Ability to detect/measure</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Accuracy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Control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System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Speed</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1, 2, 3, 4, 10, 13, 15, 17, 24, 25, 28, 29, 35, 37</w:t>
            </w:r>
          </w:p>
        </w:tc>
      </w:tr>
      <w:tr w:rsidR="001C1ED4" w:rsidRPr="00FB1522" w:rsidTr="00F16B19">
        <w:tc>
          <w:tcPr>
            <w:tcW w:w="2571"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Anticipate &amp; respond to system disturbances (self-heal)</w:t>
            </w:r>
          </w:p>
        </w:tc>
        <w:tc>
          <w:tcPr>
            <w:tcW w:w="3671" w:type="dxa"/>
          </w:tcPr>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Loss of information/data</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Amount of information/data</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Production risk</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Supply risk</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Support risk</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Customer feedback</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Communication flow</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Control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Speed</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Accuracy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Ability to detect/measure</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Harmful effects generated by system</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Security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Interface</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System complexity</w:t>
            </w:r>
          </w:p>
          <w:p w:rsidR="009006B1" w:rsidRPr="00FB1522"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Harmful effects on system</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1, 2, 3, 4, 6, 7, 10, 13, 15, 17, 24, 25, 28, 35, 37</w:t>
            </w:r>
          </w:p>
        </w:tc>
      </w:tr>
      <w:tr w:rsidR="001C1ED4" w:rsidRPr="00FB1522" w:rsidTr="00F16B19">
        <w:trPr>
          <w:trHeight w:val="2213"/>
        </w:trPr>
        <w:tc>
          <w:tcPr>
            <w:tcW w:w="2571"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lastRenderedPageBreak/>
              <w:t>Operate resiliently against attack and natural disaster</w:t>
            </w:r>
          </w:p>
        </w:tc>
        <w:tc>
          <w:tcPr>
            <w:tcW w:w="3671" w:type="dxa"/>
          </w:tcPr>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Reliability/Robustness</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Accuracy</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Amount of information/data</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Communication flow</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Control complexity</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Stability</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Speed</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Ability to detect/measure</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Harmful effects generated by system</w:t>
            </w:r>
          </w:p>
          <w:p w:rsidR="009006B1" w:rsidRPr="00FB1522"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FB1522">
              <w:rPr>
                <w:rFonts w:ascii="Times New Roman" w:hAnsi="Times New Roman" w:cs="Times New Roman"/>
                <w:sz w:val="20"/>
                <w:szCs w:val="20"/>
              </w:rPr>
              <w:t>Security</w:t>
            </w:r>
          </w:p>
        </w:tc>
        <w:tc>
          <w:tcPr>
            <w:tcW w:w="2056" w:type="dxa"/>
          </w:tcPr>
          <w:p w:rsidR="009006B1" w:rsidRPr="00FB1522" w:rsidRDefault="009006B1" w:rsidP="003C0068">
            <w:pPr>
              <w:jc w:val="both"/>
              <w:rPr>
                <w:rFonts w:ascii="Times New Roman" w:hAnsi="Times New Roman" w:cs="Times New Roman"/>
                <w:sz w:val="20"/>
                <w:szCs w:val="20"/>
              </w:rPr>
            </w:pPr>
            <w:r w:rsidRPr="00FB1522">
              <w:rPr>
                <w:rFonts w:ascii="Times New Roman" w:hAnsi="Times New Roman" w:cs="Times New Roman"/>
                <w:sz w:val="20"/>
                <w:szCs w:val="20"/>
              </w:rPr>
              <w:t>1, 2, 3, 4, 5, 6, 10, 13, 15, 17, 19, 24, 25, 28, 35, 37</w:t>
            </w:r>
          </w:p>
        </w:tc>
      </w:tr>
    </w:tbl>
    <w:p w:rsidR="009006B1" w:rsidRPr="00FB1522" w:rsidRDefault="009006B1" w:rsidP="003C0068">
      <w:pPr>
        <w:spacing w:line="240" w:lineRule="auto"/>
        <w:jc w:val="both"/>
        <w:rPr>
          <w:rFonts w:ascii="Times New Roman" w:hAnsi="Times New Roman" w:cs="Times New Roman"/>
          <w:sz w:val="24"/>
          <w:szCs w:val="24"/>
        </w:rPr>
      </w:pPr>
    </w:p>
    <w:p w:rsidR="00DA5194" w:rsidRPr="00FB1522" w:rsidRDefault="00911D73" w:rsidP="003C0068">
      <w:pPr>
        <w:spacing w:line="240" w:lineRule="auto"/>
        <w:jc w:val="both"/>
        <w:rPr>
          <w:rFonts w:ascii="Times New Roman" w:hAnsi="Times New Roman" w:cs="Times New Roman"/>
          <w:spacing w:val="20"/>
          <w:sz w:val="24"/>
          <w:szCs w:val="24"/>
        </w:rPr>
      </w:pPr>
      <w:r w:rsidRPr="00FB1522">
        <w:rPr>
          <w:rFonts w:ascii="Times New Roman" w:hAnsi="Times New Roman" w:cs="Times New Roman"/>
          <w:spacing w:val="20"/>
          <w:sz w:val="24"/>
          <w:szCs w:val="24"/>
        </w:rPr>
        <w:t xml:space="preserve">Where the inventive principles listing is </w:t>
      </w:r>
      <w:r w:rsidR="005334AF" w:rsidRPr="00FB1522">
        <w:rPr>
          <w:rFonts w:ascii="Times New Roman" w:hAnsi="Times New Roman" w:cs="Times New Roman"/>
          <w:spacing w:val="20"/>
          <w:sz w:val="24"/>
          <w:szCs w:val="24"/>
        </w:rPr>
        <w:t>summarized</w:t>
      </w:r>
      <w:r w:rsidRPr="00FB1522">
        <w:rPr>
          <w:rFonts w:ascii="Times New Roman" w:hAnsi="Times New Roman" w:cs="Times New Roman"/>
          <w:spacing w:val="20"/>
          <w:sz w:val="24"/>
          <w:szCs w:val="24"/>
        </w:rPr>
        <w:t xml:space="preserve"> in</w:t>
      </w:r>
      <w:r w:rsidR="005334AF" w:rsidRPr="00FB1522">
        <w:rPr>
          <w:rFonts w:ascii="Times New Roman" w:hAnsi="Times New Roman" w:cs="Times New Roman"/>
          <w:spacing w:val="20"/>
          <w:sz w:val="24"/>
          <w:szCs w:val="24"/>
        </w:rPr>
        <w:t xml:space="preserve"> single</w:t>
      </w:r>
      <w:r w:rsidRPr="00FB1522">
        <w:rPr>
          <w:rFonts w:ascii="Times New Roman" w:hAnsi="Times New Roman" w:cs="Times New Roman"/>
          <w:spacing w:val="20"/>
          <w:sz w:val="24"/>
          <w:szCs w:val="24"/>
        </w:rPr>
        <w:t xml:space="preserve"> </w:t>
      </w:r>
      <w:r w:rsidR="005334AF" w:rsidRPr="00FB1522">
        <w:rPr>
          <w:rFonts w:ascii="Times New Roman" w:hAnsi="Times New Roman" w:cs="Times New Roman"/>
          <w:spacing w:val="20"/>
          <w:sz w:val="24"/>
          <w:szCs w:val="24"/>
        </w:rPr>
        <w:t xml:space="preserve">tabular form </w:t>
      </w:r>
      <w:r w:rsidR="00175366" w:rsidRPr="00FB1522">
        <w:rPr>
          <w:rFonts w:ascii="Times New Roman" w:hAnsi="Times New Roman" w:cs="Times New Roman"/>
          <w:spacing w:val="20"/>
          <w:sz w:val="24"/>
          <w:szCs w:val="24"/>
        </w:rPr>
        <w:t xml:space="preserve">(Table 2) </w:t>
      </w:r>
      <w:r w:rsidR="00CC7515">
        <w:rPr>
          <w:rFonts w:ascii="Times New Roman" w:hAnsi="Times New Roman" w:cs="Times New Roman"/>
          <w:spacing w:val="20"/>
          <w:sz w:val="24"/>
          <w:szCs w:val="24"/>
        </w:rPr>
        <w:t>for reference of the work (</w:t>
      </w:r>
      <w:r w:rsidR="00CC7515" w:rsidRPr="00CC7515">
        <w:rPr>
          <w:sz w:val="24"/>
          <w:szCs w:val="24"/>
        </w:rPr>
        <w:t>Mann D., 2002).</w:t>
      </w:r>
    </w:p>
    <w:p w:rsidR="00DA5194" w:rsidRPr="00FB1522" w:rsidRDefault="00990004" w:rsidP="003C0068">
      <w:pPr>
        <w:spacing w:line="240" w:lineRule="auto"/>
        <w:jc w:val="both"/>
        <w:rPr>
          <w:rFonts w:ascii="Times New Roman" w:hAnsi="Times New Roman" w:cs="Times New Roman"/>
          <w:b/>
          <w:i/>
          <w:sz w:val="24"/>
          <w:szCs w:val="24"/>
        </w:rPr>
      </w:pPr>
      <w:r w:rsidRPr="00FB1522">
        <w:rPr>
          <w:rFonts w:ascii="Times New Roman" w:hAnsi="Times New Roman" w:cs="Times New Roman"/>
          <w:b/>
          <w:i/>
          <w:sz w:val="24"/>
          <w:szCs w:val="24"/>
        </w:rPr>
        <w:t xml:space="preserve">Table 2: </w:t>
      </w:r>
      <w:r w:rsidR="00036096" w:rsidRPr="00FB1522">
        <w:rPr>
          <w:rFonts w:ascii="Times New Roman" w:hAnsi="Times New Roman" w:cs="Times New Roman"/>
          <w:b/>
          <w:i/>
          <w:sz w:val="24"/>
          <w:szCs w:val="24"/>
        </w:rPr>
        <w:t>40 - TRIZ Inventive Principles</w:t>
      </w:r>
    </w:p>
    <w:tbl>
      <w:tblPr>
        <w:tblStyle w:val="TableGrid"/>
        <w:tblW w:w="0" w:type="auto"/>
        <w:tblLook w:val="04A0" w:firstRow="1" w:lastRow="0" w:firstColumn="1" w:lastColumn="0" w:noHBand="0" w:noVBand="1"/>
      </w:tblPr>
      <w:tblGrid>
        <w:gridCol w:w="4068"/>
        <w:gridCol w:w="4068"/>
      </w:tblGrid>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1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Segmentation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21 </w:t>
            </w:r>
            <w:r w:rsidR="005C769D"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Skipping</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2 - Taking out</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22 - Blessing in disguise</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3 - Local quality</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23 </w:t>
            </w:r>
            <w:r w:rsidR="005C769D"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Feedback</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4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Asymmetry</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24 </w:t>
            </w:r>
            <w:r w:rsidR="005C769D"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Intermediary</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5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Merging</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25 - Self-service</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6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Universality</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26 </w:t>
            </w:r>
            <w:r w:rsidR="005C769D"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Copying</w:t>
            </w:r>
          </w:p>
        </w:tc>
      </w:tr>
      <w:tr w:rsidR="00DA5194" w:rsidRPr="00FB1522" w:rsidTr="00DA5194">
        <w:tc>
          <w:tcPr>
            <w:tcW w:w="4068" w:type="dxa"/>
          </w:tcPr>
          <w:p w:rsidR="00DA5194" w:rsidRPr="00FB1522" w:rsidRDefault="00DA5194" w:rsidP="003C0068">
            <w:pPr>
              <w:tabs>
                <w:tab w:val="center" w:pos="2286"/>
              </w:tabs>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7 - Nested doll</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27 - Cheap short-living objects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8 - Anti-weight</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28 - Mechanics substitution</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9 - Preliminary anti-action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29 - Pneumatics and hydraulics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10 - Preliminary action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30 - Flexible shells and thin films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11 - Beforehand cushioning</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31 - Porous materials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12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w:t>
            </w:r>
            <w:proofErr w:type="spellStart"/>
            <w:r w:rsidRPr="00FB1522">
              <w:rPr>
                <w:rFonts w:ascii="Times New Roman" w:hAnsi="Times New Roman" w:cs="Times New Roman"/>
                <w:color w:val="000000"/>
                <w:sz w:val="20"/>
                <w:szCs w:val="20"/>
                <w:shd w:val="clear" w:color="auto" w:fill="FFFFFF"/>
              </w:rPr>
              <w:t>Equipotentiality</w:t>
            </w:r>
            <w:proofErr w:type="spellEnd"/>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32 - Color changes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13 - The other way round</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33 </w:t>
            </w:r>
            <w:r w:rsidR="005C769D"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Homogeneity</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14 - </w:t>
            </w:r>
            <w:proofErr w:type="spellStart"/>
            <w:r w:rsidRPr="00FB1522">
              <w:rPr>
                <w:rFonts w:ascii="Times New Roman" w:hAnsi="Times New Roman" w:cs="Times New Roman"/>
                <w:color w:val="000000"/>
                <w:sz w:val="20"/>
                <w:szCs w:val="20"/>
                <w:shd w:val="clear" w:color="auto" w:fill="FFFFFF"/>
              </w:rPr>
              <w:t>Spheroidality</w:t>
            </w:r>
            <w:proofErr w:type="spellEnd"/>
            <w:r w:rsidRPr="00FB1522">
              <w:rPr>
                <w:rFonts w:ascii="Times New Roman" w:hAnsi="Times New Roman" w:cs="Times New Roman"/>
                <w:color w:val="000000"/>
                <w:sz w:val="20"/>
                <w:szCs w:val="20"/>
                <w:shd w:val="clear" w:color="auto" w:fill="FFFFFF"/>
              </w:rPr>
              <w:t xml:space="preserve">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Curvature</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34 - Discarding and recovering</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 xml:space="preserve">Principle 15 </w:t>
            </w:r>
            <w:r w:rsidR="00880822" w:rsidRPr="00FB1522">
              <w:rPr>
                <w:rFonts w:ascii="Times New Roman" w:hAnsi="Times New Roman" w:cs="Times New Roman"/>
                <w:color w:val="000000"/>
                <w:sz w:val="20"/>
                <w:szCs w:val="20"/>
                <w:shd w:val="clear" w:color="auto" w:fill="FFFFFF"/>
              </w:rPr>
              <w:t>–</w:t>
            </w:r>
            <w:r w:rsidRPr="00FB1522">
              <w:rPr>
                <w:rFonts w:ascii="Times New Roman" w:hAnsi="Times New Roman" w:cs="Times New Roman"/>
                <w:color w:val="000000"/>
                <w:sz w:val="20"/>
                <w:szCs w:val="20"/>
                <w:shd w:val="clear" w:color="auto" w:fill="FFFFFF"/>
              </w:rPr>
              <w:t xml:space="preserve"> Dynamics</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35 - Parameter changes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16 - Partial or excessive action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36 - Phase transitions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17 - Another dimension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37 - Thermal expansion</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18 - Mechanical vibration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38 - Strong oxidants</w:t>
            </w:r>
          </w:p>
        </w:tc>
      </w:tr>
      <w:tr w:rsidR="00DA5194" w:rsidRPr="00FB1522" w:rsidTr="00DA5194">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19 - Periodic action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39 - Inert atmosphere</w:t>
            </w:r>
          </w:p>
        </w:tc>
      </w:tr>
      <w:tr w:rsidR="00DA5194" w:rsidRPr="00FB1522" w:rsidTr="00DA5194">
        <w:tc>
          <w:tcPr>
            <w:tcW w:w="4068" w:type="dxa"/>
          </w:tcPr>
          <w:p w:rsidR="00DA5194" w:rsidRPr="00FB1522" w:rsidRDefault="00DA5194" w:rsidP="003C0068">
            <w:pPr>
              <w:tabs>
                <w:tab w:val="left" w:pos="1530"/>
              </w:tabs>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20 - Continuity of useful action</w:t>
            </w:r>
          </w:p>
        </w:tc>
        <w:tc>
          <w:tcPr>
            <w:tcW w:w="4068" w:type="dxa"/>
          </w:tcPr>
          <w:p w:rsidR="00DA5194" w:rsidRPr="00FB1522" w:rsidRDefault="00DA5194" w:rsidP="003C0068">
            <w:pPr>
              <w:jc w:val="both"/>
              <w:rPr>
                <w:rFonts w:ascii="Times New Roman" w:hAnsi="Times New Roman" w:cs="Times New Roman"/>
                <w:sz w:val="20"/>
                <w:szCs w:val="20"/>
              </w:rPr>
            </w:pPr>
            <w:r w:rsidRPr="00FB1522">
              <w:rPr>
                <w:rFonts w:ascii="Times New Roman" w:hAnsi="Times New Roman" w:cs="Times New Roman"/>
                <w:color w:val="000000"/>
                <w:sz w:val="20"/>
                <w:szCs w:val="20"/>
                <w:shd w:val="clear" w:color="auto" w:fill="FFFFFF"/>
              </w:rPr>
              <w:t>Principle 40 - Composite materials</w:t>
            </w:r>
          </w:p>
        </w:tc>
      </w:tr>
    </w:tbl>
    <w:p w:rsidR="00DA5194" w:rsidRPr="00FB1522" w:rsidRDefault="00DA5194" w:rsidP="003C0068">
      <w:pPr>
        <w:spacing w:line="240" w:lineRule="auto"/>
        <w:jc w:val="both"/>
        <w:rPr>
          <w:rFonts w:ascii="Times New Roman" w:hAnsi="Times New Roman" w:cs="Times New Roman"/>
          <w:sz w:val="24"/>
          <w:szCs w:val="24"/>
        </w:rPr>
      </w:pPr>
    </w:p>
    <w:p w:rsidR="009006B1" w:rsidRPr="00FB1522" w:rsidRDefault="00911D73" w:rsidP="003C0068">
      <w:pPr>
        <w:spacing w:line="240" w:lineRule="auto"/>
        <w:jc w:val="both"/>
        <w:rPr>
          <w:rFonts w:ascii="Times New Roman" w:hAnsi="Times New Roman" w:cs="Times New Roman"/>
          <w:spacing w:val="20"/>
          <w:sz w:val="24"/>
          <w:szCs w:val="24"/>
        </w:rPr>
      </w:pPr>
      <w:r w:rsidRPr="00A5053A">
        <w:rPr>
          <w:rFonts w:ascii="Times New Roman" w:hAnsi="Times New Roman" w:cs="Times New Roman"/>
          <w:b/>
          <w:spacing w:val="20"/>
          <w:sz w:val="24"/>
          <w:szCs w:val="24"/>
        </w:rPr>
        <w:t>Table 3</w:t>
      </w:r>
      <w:r w:rsidR="009006B1" w:rsidRPr="00FB1522">
        <w:rPr>
          <w:rFonts w:ascii="Times New Roman" w:hAnsi="Times New Roman" w:cs="Times New Roman"/>
          <w:spacing w:val="20"/>
          <w:sz w:val="24"/>
          <w:szCs w:val="24"/>
        </w:rPr>
        <w:t xml:space="preserve"> </w:t>
      </w:r>
      <w:r w:rsidR="00DE6A1D" w:rsidRPr="00FB1522">
        <w:rPr>
          <w:rFonts w:ascii="Times New Roman" w:hAnsi="Times New Roman" w:cs="Times New Roman"/>
          <w:spacing w:val="20"/>
          <w:sz w:val="24"/>
          <w:szCs w:val="24"/>
        </w:rPr>
        <w:t xml:space="preserve">co-relates </w:t>
      </w:r>
      <w:r w:rsidR="009006B1" w:rsidRPr="00FB1522">
        <w:rPr>
          <w:rFonts w:ascii="Times New Roman" w:hAnsi="Times New Roman" w:cs="Times New Roman"/>
          <w:spacing w:val="20"/>
          <w:sz w:val="24"/>
          <w:szCs w:val="24"/>
        </w:rPr>
        <w:t xml:space="preserve">the </w:t>
      </w:r>
      <w:r w:rsidR="00F50162" w:rsidRPr="00FB1522">
        <w:rPr>
          <w:rFonts w:ascii="Times New Roman" w:hAnsi="Times New Roman" w:cs="Times New Roman"/>
          <w:spacing w:val="20"/>
          <w:sz w:val="24"/>
          <w:szCs w:val="24"/>
        </w:rPr>
        <w:t>smartness of a grid</w:t>
      </w:r>
      <w:r w:rsidR="009006B1" w:rsidRPr="00FB1522">
        <w:rPr>
          <w:rFonts w:ascii="Times New Roman" w:hAnsi="Times New Roman" w:cs="Times New Roman"/>
          <w:spacing w:val="20"/>
          <w:sz w:val="24"/>
          <w:szCs w:val="24"/>
        </w:rPr>
        <w:t xml:space="preserve"> and asset management related key components </w:t>
      </w:r>
      <w:r w:rsidR="00F50162" w:rsidRPr="00FB1522">
        <w:rPr>
          <w:rFonts w:ascii="Times New Roman" w:hAnsi="Times New Roman" w:cs="Times New Roman"/>
          <w:spacing w:val="20"/>
          <w:sz w:val="24"/>
          <w:szCs w:val="24"/>
        </w:rPr>
        <w:t xml:space="preserve">with </w:t>
      </w:r>
      <w:r w:rsidR="00B511E9" w:rsidRPr="00FB1522">
        <w:rPr>
          <w:rFonts w:ascii="Times New Roman" w:hAnsi="Times New Roman" w:cs="Times New Roman"/>
          <w:spacing w:val="20"/>
          <w:sz w:val="24"/>
          <w:szCs w:val="24"/>
        </w:rPr>
        <w:t>TRIZ trends for engineering system evolution and life cycle transition S Curve based recommendations.</w:t>
      </w:r>
      <w:r w:rsidR="009006B1" w:rsidRPr="00FB1522">
        <w:rPr>
          <w:rFonts w:ascii="Times New Roman" w:hAnsi="Times New Roman" w:cs="Times New Roman"/>
          <w:spacing w:val="20"/>
          <w:sz w:val="24"/>
          <w:szCs w:val="24"/>
        </w:rPr>
        <w:t xml:space="preserve"> </w:t>
      </w:r>
      <w:r w:rsidR="00B511E9" w:rsidRPr="00FB1522">
        <w:rPr>
          <w:rFonts w:ascii="Times New Roman" w:hAnsi="Times New Roman" w:cs="Times New Roman"/>
          <w:spacing w:val="20"/>
          <w:sz w:val="24"/>
          <w:szCs w:val="24"/>
        </w:rPr>
        <w:t>This support</w:t>
      </w:r>
      <w:r w:rsidR="0038602D" w:rsidRPr="00FB1522">
        <w:rPr>
          <w:rFonts w:ascii="Times New Roman" w:hAnsi="Times New Roman" w:cs="Times New Roman"/>
          <w:spacing w:val="20"/>
          <w:sz w:val="24"/>
          <w:szCs w:val="24"/>
        </w:rPr>
        <w:t>s</w:t>
      </w:r>
      <w:r w:rsidR="00B511E9" w:rsidRPr="00FB1522">
        <w:rPr>
          <w:rFonts w:ascii="Times New Roman" w:hAnsi="Times New Roman" w:cs="Times New Roman"/>
          <w:spacing w:val="20"/>
          <w:sz w:val="24"/>
          <w:szCs w:val="24"/>
        </w:rPr>
        <w:t xml:space="preserve"> solution and improvement seekers for finding possible gaps and transition to more developed state of a system</w:t>
      </w:r>
      <w:r w:rsidR="009006B1" w:rsidRPr="00FB1522">
        <w:rPr>
          <w:rFonts w:ascii="Times New Roman" w:hAnsi="Times New Roman" w:cs="Times New Roman"/>
          <w:spacing w:val="20"/>
          <w:sz w:val="24"/>
          <w:szCs w:val="24"/>
        </w:rPr>
        <w:t>.</w:t>
      </w:r>
    </w:p>
    <w:p w:rsidR="009006B1" w:rsidRPr="00FB1522" w:rsidRDefault="006E0F94" w:rsidP="003C0068">
      <w:pPr>
        <w:spacing w:line="240" w:lineRule="auto"/>
        <w:jc w:val="both"/>
        <w:rPr>
          <w:rFonts w:ascii="Times New Roman" w:hAnsi="Times New Roman" w:cs="Times New Roman"/>
          <w:b/>
          <w:i/>
          <w:sz w:val="24"/>
          <w:szCs w:val="24"/>
        </w:rPr>
      </w:pPr>
      <w:r w:rsidRPr="00FB1522">
        <w:rPr>
          <w:rFonts w:ascii="Times New Roman" w:hAnsi="Times New Roman" w:cs="Times New Roman"/>
          <w:b/>
          <w:i/>
          <w:sz w:val="24"/>
          <w:szCs w:val="24"/>
        </w:rPr>
        <w:t>Table 3</w:t>
      </w:r>
      <w:r w:rsidR="009006B1" w:rsidRPr="00FB1522">
        <w:rPr>
          <w:rFonts w:ascii="Times New Roman" w:hAnsi="Times New Roman" w:cs="Times New Roman"/>
          <w:b/>
          <w:i/>
          <w:sz w:val="24"/>
          <w:szCs w:val="24"/>
        </w:rPr>
        <w:t>:</w:t>
      </w:r>
      <w:r w:rsidR="00FA3181" w:rsidRPr="00FB1522">
        <w:rPr>
          <w:rFonts w:ascii="Times New Roman" w:hAnsi="Times New Roman" w:cs="Times New Roman"/>
          <w:b/>
          <w:i/>
          <w:sz w:val="24"/>
          <w:szCs w:val="24"/>
        </w:rPr>
        <w:t xml:space="preserve"> Asset management parameters related TRIZ </w:t>
      </w:r>
      <w:r w:rsidR="00597007" w:rsidRPr="00FB1522">
        <w:rPr>
          <w:rFonts w:ascii="Times New Roman" w:hAnsi="Times New Roman" w:cs="Times New Roman"/>
          <w:b/>
          <w:i/>
          <w:sz w:val="24"/>
          <w:szCs w:val="24"/>
        </w:rPr>
        <w:t>knowledgebase</w:t>
      </w:r>
      <w:r w:rsidR="00AB37A6" w:rsidRPr="00FB1522">
        <w:rPr>
          <w:rFonts w:ascii="Times New Roman" w:hAnsi="Times New Roman" w:cs="Times New Roman"/>
          <w:b/>
          <w:i/>
          <w:sz w:val="24"/>
          <w:szCs w:val="24"/>
        </w:rPr>
        <w:t xml:space="preserve"> derived</w:t>
      </w:r>
      <w:r w:rsidR="00597007" w:rsidRPr="00FB1522">
        <w:rPr>
          <w:rFonts w:ascii="Times New Roman" w:hAnsi="Times New Roman" w:cs="Times New Roman"/>
          <w:b/>
          <w:i/>
          <w:sz w:val="24"/>
          <w:szCs w:val="24"/>
        </w:rPr>
        <w:t xml:space="preserve"> recommendations</w:t>
      </w:r>
    </w:p>
    <w:tbl>
      <w:tblPr>
        <w:tblStyle w:val="TableGrid"/>
        <w:tblW w:w="8370" w:type="dxa"/>
        <w:tblInd w:w="108" w:type="dxa"/>
        <w:tblLayout w:type="fixed"/>
        <w:tblLook w:val="04A0" w:firstRow="1" w:lastRow="0" w:firstColumn="1" w:lastColumn="0" w:noHBand="0" w:noVBand="1"/>
      </w:tblPr>
      <w:tblGrid>
        <w:gridCol w:w="3510"/>
        <w:gridCol w:w="2520"/>
        <w:gridCol w:w="2340"/>
      </w:tblGrid>
      <w:tr w:rsidR="009006B1" w:rsidRPr="00A82EA6" w:rsidTr="00A40FFC">
        <w:trPr>
          <w:trHeight w:val="714"/>
        </w:trPr>
        <w:tc>
          <w:tcPr>
            <w:tcW w:w="3510" w:type="dxa"/>
          </w:tcPr>
          <w:p w:rsidR="009006B1" w:rsidRPr="00A82EA6" w:rsidRDefault="00065A67" w:rsidP="003C0068">
            <w:pPr>
              <w:jc w:val="both"/>
              <w:rPr>
                <w:rFonts w:ascii="Times New Roman" w:hAnsi="Times New Roman" w:cs="Times New Roman"/>
                <w:b/>
                <w:bCs/>
                <w:sz w:val="20"/>
                <w:szCs w:val="20"/>
              </w:rPr>
            </w:pPr>
            <w:r w:rsidRPr="00A82EA6">
              <w:rPr>
                <w:rFonts w:ascii="Times New Roman" w:hAnsi="Times New Roman" w:cs="Times New Roman"/>
                <w:b/>
                <w:bCs/>
                <w:sz w:val="20"/>
                <w:szCs w:val="20"/>
              </w:rPr>
              <w:t>TRIZ parameters for KPIs of asset management in Smart grid</w:t>
            </w:r>
          </w:p>
        </w:tc>
        <w:tc>
          <w:tcPr>
            <w:tcW w:w="2520" w:type="dxa"/>
          </w:tcPr>
          <w:p w:rsidR="009006B1" w:rsidRPr="00A82EA6" w:rsidRDefault="009006B1" w:rsidP="003C0068">
            <w:pPr>
              <w:jc w:val="both"/>
              <w:rPr>
                <w:rFonts w:ascii="Times New Roman" w:hAnsi="Times New Roman" w:cs="Times New Roman"/>
                <w:b/>
                <w:bCs/>
                <w:sz w:val="20"/>
                <w:szCs w:val="20"/>
              </w:rPr>
            </w:pPr>
            <w:r w:rsidRPr="00A82EA6">
              <w:rPr>
                <w:rFonts w:ascii="Times New Roman" w:hAnsi="Times New Roman" w:cs="Times New Roman"/>
                <w:b/>
                <w:bCs/>
                <w:sz w:val="20"/>
                <w:szCs w:val="20"/>
              </w:rPr>
              <w:t xml:space="preserve">Related </w:t>
            </w:r>
            <w:r w:rsidR="00065A67" w:rsidRPr="00A82EA6">
              <w:rPr>
                <w:rFonts w:ascii="Times New Roman" w:hAnsi="Times New Roman" w:cs="Times New Roman"/>
                <w:b/>
                <w:bCs/>
                <w:sz w:val="20"/>
                <w:szCs w:val="20"/>
              </w:rPr>
              <w:t xml:space="preserve">TRIZ </w:t>
            </w:r>
            <w:r w:rsidR="00D01BAA" w:rsidRPr="00A82EA6">
              <w:rPr>
                <w:rFonts w:ascii="Times New Roman" w:hAnsi="Times New Roman" w:cs="Times New Roman"/>
                <w:b/>
                <w:bCs/>
                <w:sz w:val="20"/>
                <w:szCs w:val="20"/>
              </w:rPr>
              <w:t xml:space="preserve">based </w:t>
            </w:r>
            <w:r w:rsidR="00065A67" w:rsidRPr="00A82EA6">
              <w:rPr>
                <w:rFonts w:ascii="Times New Roman" w:hAnsi="Times New Roman" w:cs="Times New Roman"/>
                <w:b/>
                <w:bCs/>
                <w:sz w:val="20"/>
                <w:szCs w:val="20"/>
              </w:rPr>
              <w:t>system transition trends</w:t>
            </w:r>
          </w:p>
        </w:tc>
        <w:tc>
          <w:tcPr>
            <w:tcW w:w="2340" w:type="dxa"/>
          </w:tcPr>
          <w:p w:rsidR="009006B1" w:rsidRPr="00A82EA6" w:rsidRDefault="00D7474A" w:rsidP="003C0068">
            <w:pPr>
              <w:jc w:val="both"/>
              <w:rPr>
                <w:rFonts w:ascii="Times New Roman" w:hAnsi="Times New Roman" w:cs="Times New Roman"/>
                <w:b/>
                <w:bCs/>
                <w:sz w:val="20"/>
                <w:szCs w:val="20"/>
              </w:rPr>
            </w:pPr>
            <w:r w:rsidRPr="00A82EA6">
              <w:rPr>
                <w:rFonts w:ascii="Times New Roman" w:hAnsi="Times New Roman" w:cs="Times New Roman"/>
                <w:b/>
                <w:bCs/>
                <w:sz w:val="20"/>
                <w:szCs w:val="20"/>
              </w:rPr>
              <w:t xml:space="preserve">TRIZ based </w:t>
            </w:r>
            <w:r w:rsidR="009006B1" w:rsidRPr="00A82EA6">
              <w:rPr>
                <w:rFonts w:ascii="Times New Roman" w:hAnsi="Times New Roman" w:cs="Times New Roman"/>
                <w:b/>
                <w:bCs/>
                <w:sz w:val="20"/>
                <w:szCs w:val="20"/>
              </w:rPr>
              <w:t>S-curve Recommendations</w:t>
            </w:r>
          </w:p>
        </w:tc>
      </w:tr>
      <w:tr w:rsidR="009006B1" w:rsidRPr="00A82EA6" w:rsidTr="00A40FFC">
        <w:trPr>
          <w:trHeight w:hRule="exact" w:val="910"/>
        </w:trPr>
        <w:tc>
          <w:tcPr>
            <w:tcW w:w="3510" w:type="dxa"/>
          </w:tcPr>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lastRenderedPageBreak/>
              <w:t>Amount of information/data</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Customer feedback</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Communication flow</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Interface</w:t>
            </w: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Trend of transition to super-system + completeness + coordination</w:t>
            </w:r>
          </w:p>
        </w:tc>
        <w:tc>
          <w:tcPr>
            <w:tcW w:w="2340" w:type="dxa"/>
            <w:vMerge w:val="restart"/>
            <w:vAlign w:val="center"/>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Optimization is the principle method for improving the system</w:t>
            </w:r>
          </w:p>
          <w:p w:rsidR="009006B1" w:rsidRPr="00A82EA6" w:rsidRDefault="009006B1" w:rsidP="003C0068">
            <w:pPr>
              <w:jc w:val="both"/>
              <w:rPr>
                <w:rFonts w:ascii="Times New Roman" w:hAnsi="Times New Roman" w:cs="Times New Roman"/>
                <w:sz w:val="20"/>
                <w:szCs w:val="20"/>
              </w:rPr>
            </w:pPr>
          </w:p>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Adapt ES to new applications</w:t>
            </w:r>
          </w:p>
          <w:p w:rsidR="009006B1" w:rsidRPr="00A82EA6" w:rsidRDefault="009006B1" w:rsidP="003C0068">
            <w:pPr>
              <w:jc w:val="both"/>
              <w:rPr>
                <w:rFonts w:ascii="Times New Roman" w:hAnsi="Times New Roman" w:cs="Times New Roman"/>
                <w:sz w:val="20"/>
                <w:szCs w:val="20"/>
              </w:rPr>
            </w:pPr>
          </w:p>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Use of resources specially adapted to the ES from super-system is possible(look for potential resources in super-system</w:t>
            </w:r>
          </w:p>
          <w:p w:rsidR="009006B1" w:rsidRPr="00A82EA6" w:rsidRDefault="009006B1" w:rsidP="003C0068">
            <w:pPr>
              <w:jc w:val="both"/>
              <w:rPr>
                <w:rFonts w:ascii="Times New Roman" w:hAnsi="Times New Roman" w:cs="Times New Roman"/>
                <w:sz w:val="20"/>
                <w:szCs w:val="20"/>
              </w:rPr>
            </w:pPr>
          </w:p>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Moderate changes should be introduced to the system design and design of system components (without changing their principles of operation)</w:t>
            </w:r>
          </w:p>
          <w:p w:rsidR="009006B1" w:rsidRPr="00A82EA6" w:rsidRDefault="009006B1" w:rsidP="003C0068">
            <w:pPr>
              <w:jc w:val="both"/>
              <w:rPr>
                <w:rFonts w:ascii="Times New Roman" w:hAnsi="Times New Roman" w:cs="Times New Roman"/>
                <w:sz w:val="20"/>
                <w:szCs w:val="20"/>
              </w:rPr>
            </w:pPr>
          </w:p>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It is possible to focus on compromises and solutions aimed at limiting disadvantages, without eliminating entirely.</w:t>
            </w:r>
          </w:p>
          <w:p w:rsidR="009006B1" w:rsidRPr="00A82EA6" w:rsidRDefault="009006B1" w:rsidP="003C0068">
            <w:pPr>
              <w:jc w:val="both"/>
              <w:rPr>
                <w:rFonts w:ascii="Times New Roman" w:hAnsi="Times New Roman" w:cs="Times New Roman"/>
                <w:sz w:val="20"/>
                <w:szCs w:val="20"/>
              </w:rPr>
            </w:pPr>
          </w:p>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Can assume the existence of ES specialized resources</w:t>
            </w:r>
          </w:p>
          <w:p w:rsidR="009006B1" w:rsidRPr="00A82EA6" w:rsidRDefault="009006B1" w:rsidP="003C0068">
            <w:pPr>
              <w:jc w:val="both"/>
              <w:rPr>
                <w:rFonts w:ascii="Times New Roman" w:hAnsi="Times New Roman" w:cs="Times New Roman"/>
                <w:sz w:val="20"/>
                <w:szCs w:val="20"/>
              </w:rPr>
            </w:pPr>
          </w:p>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Adding components can be as useful as trimming for improvement</w:t>
            </w:r>
          </w:p>
        </w:tc>
      </w:tr>
      <w:tr w:rsidR="009006B1" w:rsidRPr="00A82EA6" w:rsidTr="00A40FFC">
        <w:trPr>
          <w:trHeight w:hRule="exact" w:val="1162"/>
        </w:trPr>
        <w:tc>
          <w:tcPr>
            <w:tcW w:w="3510" w:type="dxa"/>
          </w:tcPr>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Adaptability/ Versatility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Control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Size (dynamic)</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Interface</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Compatibility/Connect-ability</w:t>
            </w:r>
          </w:p>
          <w:p w:rsidR="009006B1" w:rsidRPr="00A82EA6" w:rsidRDefault="009006B1" w:rsidP="003C0068">
            <w:pPr>
              <w:jc w:val="both"/>
              <w:rPr>
                <w:rFonts w:ascii="Times New Roman" w:hAnsi="Times New Roman" w:cs="Times New Roman"/>
                <w:sz w:val="20"/>
                <w:szCs w:val="20"/>
              </w:rPr>
            </w:pP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xml:space="preserve">Trend of transition to super-system + Control + </w:t>
            </w:r>
            <w:proofErr w:type="spellStart"/>
            <w:r w:rsidRPr="00A82EA6">
              <w:rPr>
                <w:rFonts w:ascii="Times New Roman" w:hAnsi="Times New Roman" w:cs="Times New Roman"/>
                <w:sz w:val="20"/>
                <w:szCs w:val="20"/>
              </w:rPr>
              <w:t>Dynamization</w:t>
            </w:r>
            <w:proofErr w:type="spellEnd"/>
          </w:p>
        </w:tc>
        <w:tc>
          <w:tcPr>
            <w:tcW w:w="2340" w:type="dxa"/>
            <w:vMerge/>
          </w:tcPr>
          <w:p w:rsidR="009006B1" w:rsidRPr="00A82EA6" w:rsidRDefault="009006B1" w:rsidP="003C0068">
            <w:pPr>
              <w:jc w:val="both"/>
              <w:rPr>
                <w:rFonts w:ascii="Times New Roman" w:hAnsi="Times New Roman" w:cs="Times New Roman"/>
                <w:sz w:val="20"/>
                <w:szCs w:val="20"/>
              </w:rPr>
            </w:pPr>
          </w:p>
        </w:tc>
      </w:tr>
      <w:tr w:rsidR="009006B1" w:rsidRPr="00A82EA6" w:rsidTr="00A40FFC">
        <w:trPr>
          <w:trHeight w:hRule="exact" w:val="1090"/>
        </w:trPr>
        <w:tc>
          <w:tcPr>
            <w:tcW w:w="3510" w:type="dxa"/>
          </w:tcPr>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Ease of operation/ Convenience</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Interface</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Adaptability/versatility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Control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System complexity</w:t>
            </w: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xml:space="preserve">Trend of completeness + </w:t>
            </w:r>
            <w:proofErr w:type="spellStart"/>
            <w:r w:rsidRPr="00A82EA6">
              <w:rPr>
                <w:rFonts w:ascii="Times New Roman" w:hAnsi="Times New Roman" w:cs="Times New Roman"/>
                <w:sz w:val="20"/>
                <w:szCs w:val="20"/>
              </w:rPr>
              <w:t>dynamization</w:t>
            </w:r>
            <w:proofErr w:type="spellEnd"/>
          </w:p>
        </w:tc>
        <w:tc>
          <w:tcPr>
            <w:tcW w:w="2340" w:type="dxa"/>
            <w:vMerge/>
          </w:tcPr>
          <w:p w:rsidR="009006B1" w:rsidRPr="00A82EA6" w:rsidRDefault="009006B1" w:rsidP="003C0068">
            <w:pPr>
              <w:jc w:val="both"/>
              <w:rPr>
                <w:rFonts w:ascii="Times New Roman" w:hAnsi="Times New Roman" w:cs="Times New Roman"/>
                <w:sz w:val="20"/>
                <w:szCs w:val="20"/>
              </w:rPr>
            </w:pPr>
          </w:p>
        </w:tc>
      </w:tr>
      <w:tr w:rsidR="009006B1" w:rsidRPr="00A82EA6" w:rsidTr="00A40FFC">
        <w:trPr>
          <w:trHeight w:hRule="exact" w:val="1162"/>
        </w:trPr>
        <w:tc>
          <w:tcPr>
            <w:tcW w:w="3510" w:type="dxa"/>
          </w:tcPr>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Stability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Accuracy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Compatibility/</w:t>
            </w:r>
            <w:proofErr w:type="spellStart"/>
            <w:r w:rsidRPr="00A82EA6">
              <w:rPr>
                <w:rFonts w:ascii="Times New Roman" w:hAnsi="Times New Roman" w:cs="Times New Roman"/>
                <w:sz w:val="20"/>
                <w:szCs w:val="20"/>
              </w:rPr>
              <w:t>Connectability</w:t>
            </w:r>
            <w:proofErr w:type="spellEnd"/>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Control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Security</w:t>
            </w: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xml:space="preserve">Trend of coordination + flow </w:t>
            </w:r>
            <w:proofErr w:type="spellStart"/>
            <w:r w:rsidRPr="00A82EA6">
              <w:rPr>
                <w:rFonts w:ascii="Times New Roman" w:hAnsi="Times New Roman" w:cs="Times New Roman"/>
                <w:sz w:val="20"/>
                <w:szCs w:val="20"/>
              </w:rPr>
              <w:t>enhancement+control</w:t>
            </w:r>
            <w:proofErr w:type="spellEnd"/>
          </w:p>
        </w:tc>
        <w:tc>
          <w:tcPr>
            <w:tcW w:w="2340" w:type="dxa"/>
            <w:vMerge/>
          </w:tcPr>
          <w:p w:rsidR="009006B1" w:rsidRPr="00A82EA6" w:rsidRDefault="009006B1" w:rsidP="003C0068">
            <w:pPr>
              <w:jc w:val="both"/>
              <w:rPr>
                <w:rFonts w:ascii="Times New Roman" w:hAnsi="Times New Roman" w:cs="Times New Roman"/>
                <w:sz w:val="20"/>
                <w:szCs w:val="20"/>
              </w:rPr>
            </w:pPr>
          </w:p>
        </w:tc>
      </w:tr>
      <w:tr w:rsidR="009006B1" w:rsidRPr="00A82EA6" w:rsidTr="00A40FFC">
        <w:trPr>
          <w:trHeight w:hRule="exact" w:val="1612"/>
        </w:trPr>
        <w:tc>
          <w:tcPr>
            <w:tcW w:w="3510" w:type="dxa"/>
          </w:tcPr>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Adaptability/Versatility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Extent of automation</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Ability to detect/measure</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Accuracy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Control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System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Speed</w:t>
            </w: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Trend of trimming + coordination+ completeness</w:t>
            </w:r>
          </w:p>
        </w:tc>
        <w:tc>
          <w:tcPr>
            <w:tcW w:w="2340" w:type="dxa"/>
            <w:vMerge/>
          </w:tcPr>
          <w:p w:rsidR="009006B1" w:rsidRPr="00A82EA6" w:rsidRDefault="009006B1" w:rsidP="003C0068">
            <w:pPr>
              <w:jc w:val="both"/>
              <w:rPr>
                <w:rFonts w:ascii="Times New Roman" w:hAnsi="Times New Roman" w:cs="Times New Roman"/>
                <w:sz w:val="20"/>
                <w:szCs w:val="20"/>
              </w:rPr>
            </w:pPr>
          </w:p>
        </w:tc>
      </w:tr>
      <w:tr w:rsidR="009006B1" w:rsidRPr="00A82EA6" w:rsidTr="00A40FFC">
        <w:trPr>
          <w:trHeight w:hRule="exact" w:val="3520"/>
        </w:trPr>
        <w:tc>
          <w:tcPr>
            <w:tcW w:w="3510" w:type="dxa"/>
          </w:tcPr>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Loss of information/data</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Amount of information/data</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Production risk</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Supply risk</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Support risk</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Customer feedback</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Communication flow</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Control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Speed</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Accuracy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Ability to detect/measure</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Harmful effects generated by system</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Security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Interface</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System complexity</w:t>
            </w:r>
          </w:p>
          <w:p w:rsidR="009006B1" w:rsidRPr="00A82EA6" w:rsidRDefault="009006B1" w:rsidP="003C0068">
            <w:pPr>
              <w:pStyle w:val="ListParagraph"/>
              <w:numPr>
                <w:ilvl w:val="0"/>
                <w:numId w:val="1"/>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Harmful effects on system</w:t>
            </w: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Trend of control + flow enhancement + coordination + completeness</w:t>
            </w:r>
          </w:p>
        </w:tc>
        <w:tc>
          <w:tcPr>
            <w:tcW w:w="2340" w:type="dxa"/>
            <w:vMerge/>
          </w:tcPr>
          <w:p w:rsidR="009006B1" w:rsidRPr="00A82EA6" w:rsidRDefault="009006B1" w:rsidP="003C0068">
            <w:pPr>
              <w:jc w:val="both"/>
              <w:rPr>
                <w:rFonts w:ascii="Times New Roman" w:hAnsi="Times New Roman" w:cs="Times New Roman"/>
                <w:sz w:val="20"/>
                <w:szCs w:val="20"/>
              </w:rPr>
            </w:pPr>
          </w:p>
        </w:tc>
      </w:tr>
      <w:tr w:rsidR="009006B1" w:rsidRPr="00A82EA6" w:rsidTr="00A40FFC">
        <w:trPr>
          <w:trHeight w:hRule="exact" w:val="2260"/>
        </w:trPr>
        <w:tc>
          <w:tcPr>
            <w:tcW w:w="3510" w:type="dxa"/>
          </w:tcPr>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Reliability/Robustness</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Accuracy</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Amount of information/data</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Communication flow</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Control complexity</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Stability</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Speed</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Ability to detect/measure</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Harmful effects generated by system</w:t>
            </w:r>
          </w:p>
          <w:p w:rsidR="009006B1" w:rsidRPr="00A82EA6" w:rsidRDefault="009006B1" w:rsidP="003C0068">
            <w:pPr>
              <w:pStyle w:val="ListParagraph"/>
              <w:numPr>
                <w:ilvl w:val="0"/>
                <w:numId w:val="2"/>
              </w:numPr>
              <w:ind w:left="0" w:firstLine="0"/>
              <w:contextualSpacing w:val="0"/>
              <w:jc w:val="both"/>
              <w:rPr>
                <w:rFonts w:ascii="Times New Roman" w:hAnsi="Times New Roman" w:cs="Times New Roman"/>
                <w:sz w:val="20"/>
                <w:szCs w:val="20"/>
              </w:rPr>
            </w:pPr>
            <w:r w:rsidRPr="00A82EA6">
              <w:rPr>
                <w:rFonts w:ascii="Times New Roman" w:hAnsi="Times New Roman" w:cs="Times New Roman"/>
                <w:sz w:val="20"/>
                <w:szCs w:val="20"/>
              </w:rPr>
              <w:t>Security</w:t>
            </w:r>
          </w:p>
          <w:p w:rsidR="009006B1" w:rsidRPr="00A82EA6" w:rsidRDefault="009006B1" w:rsidP="003C0068">
            <w:pPr>
              <w:jc w:val="both"/>
              <w:rPr>
                <w:rFonts w:ascii="Times New Roman" w:hAnsi="Times New Roman" w:cs="Times New Roman"/>
                <w:sz w:val="20"/>
                <w:szCs w:val="20"/>
              </w:rPr>
            </w:pPr>
          </w:p>
        </w:tc>
        <w:tc>
          <w:tcPr>
            <w:tcW w:w="2520" w:type="dxa"/>
          </w:tcPr>
          <w:p w:rsidR="009006B1" w:rsidRPr="00A82EA6" w:rsidRDefault="009006B1" w:rsidP="003C0068">
            <w:pPr>
              <w:jc w:val="both"/>
              <w:rPr>
                <w:rFonts w:ascii="Times New Roman" w:hAnsi="Times New Roman" w:cs="Times New Roman"/>
                <w:sz w:val="20"/>
                <w:szCs w:val="20"/>
              </w:rPr>
            </w:pPr>
            <w:r w:rsidRPr="00A82EA6">
              <w:rPr>
                <w:rFonts w:ascii="Times New Roman" w:hAnsi="Times New Roman" w:cs="Times New Roman"/>
                <w:sz w:val="20"/>
                <w:szCs w:val="20"/>
              </w:rPr>
              <w:t xml:space="preserve">Trend of control + coordination+ </w:t>
            </w:r>
            <w:proofErr w:type="spellStart"/>
            <w:r w:rsidRPr="00A82EA6">
              <w:rPr>
                <w:rFonts w:ascii="Times New Roman" w:hAnsi="Times New Roman" w:cs="Times New Roman"/>
                <w:sz w:val="20"/>
                <w:szCs w:val="20"/>
              </w:rPr>
              <w:t>dynamization</w:t>
            </w:r>
            <w:proofErr w:type="spellEnd"/>
            <w:r w:rsidRPr="00A82EA6">
              <w:rPr>
                <w:rFonts w:ascii="Times New Roman" w:hAnsi="Times New Roman" w:cs="Times New Roman"/>
                <w:sz w:val="20"/>
                <w:szCs w:val="20"/>
              </w:rPr>
              <w:t>+ completeness</w:t>
            </w:r>
          </w:p>
        </w:tc>
        <w:tc>
          <w:tcPr>
            <w:tcW w:w="2340" w:type="dxa"/>
            <w:vMerge/>
          </w:tcPr>
          <w:p w:rsidR="009006B1" w:rsidRPr="00A82EA6" w:rsidRDefault="009006B1" w:rsidP="003C0068">
            <w:pPr>
              <w:jc w:val="both"/>
              <w:rPr>
                <w:rFonts w:ascii="Times New Roman" w:hAnsi="Times New Roman" w:cs="Times New Roman"/>
                <w:sz w:val="20"/>
                <w:szCs w:val="20"/>
              </w:rPr>
            </w:pPr>
          </w:p>
        </w:tc>
      </w:tr>
    </w:tbl>
    <w:p w:rsidR="009006B1" w:rsidRPr="00FB1522" w:rsidRDefault="009006B1" w:rsidP="003C0068">
      <w:pPr>
        <w:spacing w:line="240" w:lineRule="auto"/>
        <w:jc w:val="both"/>
        <w:rPr>
          <w:rFonts w:ascii="Times New Roman" w:hAnsi="Times New Roman" w:cs="Times New Roman"/>
          <w:sz w:val="24"/>
          <w:szCs w:val="24"/>
        </w:rPr>
      </w:pPr>
    </w:p>
    <w:p w:rsidR="004A0CD6" w:rsidRPr="00FB1522" w:rsidRDefault="004A0CD6" w:rsidP="003C0068">
      <w:pPr>
        <w:spacing w:line="240" w:lineRule="auto"/>
        <w:jc w:val="both"/>
        <w:rPr>
          <w:rFonts w:ascii="Times New Roman" w:hAnsi="Times New Roman" w:cs="Times New Roman"/>
          <w:sz w:val="24"/>
          <w:szCs w:val="24"/>
        </w:rPr>
      </w:pPr>
      <w:r w:rsidRPr="00FB1522">
        <w:rPr>
          <w:rFonts w:ascii="Times New Roman" w:hAnsi="Times New Roman" w:cs="Times New Roman"/>
          <w:spacing w:val="20"/>
          <w:sz w:val="24"/>
          <w:szCs w:val="24"/>
        </w:rPr>
        <w:t xml:space="preserve">To help engineers in using the derived guidelines, a stepwise methodology is also presented to use the tabular guidance framework. The stepwise methodology helps </w:t>
      </w:r>
      <w:r w:rsidRPr="00FB1522">
        <w:rPr>
          <w:rFonts w:ascii="Times New Roman" w:hAnsi="Times New Roman" w:cs="Times New Roman"/>
          <w:spacing w:val="20"/>
          <w:sz w:val="24"/>
          <w:szCs w:val="24"/>
        </w:rPr>
        <w:lastRenderedPageBreak/>
        <w:t xml:space="preserve">in making the process more systematic and focused for solution seekers. This guided solution hunting reduces the complexity of the process and helps in using innovative principles derived from TRIZ knowledgebase for asset management related developments. The methodology is depicted in </w:t>
      </w:r>
      <w:r w:rsidR="00DB486B" w:rsidRPr="00FB1522">
        <w:rPr>
          <w:rFonts w:ascii="Times New Roman" w:hAnsi="Times New Roman" w:cs="Times New Roman"/>
          <w:b/>
          <w:spacing w:val="20"/>
          <w:sz w:val="24"/>
          <w:szCs w:val="24"/>
        </w:rPr>
        <w:t>Fig 3.</w:t>
      </w:r>
    </w:p>
    <w:p w:rsidR="00A6758E" w:rsidRPr="00FB1522" w:rsidRDefault="00AE0C81" w:rsidP="003C0068">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r>
      <w:r>
        <w:rPr>
          <w:rFonts w:ascii="Times New Roman" w:hAnsi="Times New Roman" w:cs="Times New Roman"/>
          <w:sz w:val="24"/>
          <w:szCs w:val="24"/>
          <w:lang w:val="it-IT"/>
        </w:rPr>
        <w:pict>
          <v:group id="_x0000_s1037" style="width:442.45pt;height:353.55pt;mso-position-horizontal-relative:char;mso-position-vertical-relative:line" coordorigin="570,1724" coordsize="10953,10153">
            <v:rect id="_x0000_s1038" style="position:absolute;left:570;top:7259;width:2268;height:2549">
              <v:textbox style="mso-next-textbox:#_x0000_s1038">
                <w:txbxContent>
                  <w:p w:rsidR="00523F2A" w:rsidRPr="00734710" w:rsidRDefault="00523F2A" w:rsidP="000E1594">
                    <w:pPr>
                      <w:spacing w:after="0" w:line="192" w:lineRule="auto"/>
                      <w:jc w:val="both"/>
                      <w:rPr>
                        <w:rFonts w:ascii="Times New Roman" w:hAnsi="Times New Roman" w:cs="Times New Roman"/>
                        <w:sz w:val="18"/>
                        <w:szCs w:val="18"/>
                      </w:rPr>
                    </w:pPr>
                    <w:r>
                      <w:rPr>
                        <w:rFonts w:ascii="Times New Roman" w:hAnsi="Times New Roman" w:cs="Times New Roman"/>
                        <w:sz w:val="18"/>
                        <w:szCs w:val="18"/>
                      </w:rPr>
                      <w:t>Use expanded search through full TRIZ database and TRIZ researchers’ trends transition works in case of exceptions, which couldn’t be sorted from the derived recommendations</w:t>
                    </w:r>
                  </w:p>
                  <w:p w:rsidR="00523F2A" w:rsidRPr="000E1594" w:rsidRDefault="00523F2A" w:rsidP="000E1594">
                    <w:pPr>
                      <w:rPr>
                        <w:szCs w:val="18"/>
                      </w:rPr>
                    </w:pPr>
                  </w:p>
                </w:txbxContent>
              </v:textbox>
            </v:rect>
            <v:rect id="_x0000_s1039" style="position:absolute;left:9255;top:7244;width:2268;height:2549">
              <v:textbox style="mso-next-textbox:#_x0000_s1039">
                <w:txbxContent>
                  <w:p w:rsidR="00523F2A" w:rsidRPr="00734710" w:rsidRDefault="00523F2A" w:rsidP="00A6758E">
                    <w:pPr>
                      <w:spacing w:after="0" w:line="192" w:lineRule="auto"/>
                      <w:jc w:val="both"/>
                      <w:rPr>
                        <w:rFonts w:ascii="Times New Roman" w:hAnsi="Times New Roman" w:cs="Times New Roman"/>
                        <w:sz w:val="18"/>
                        <w:szCs w:val="18"/>
                      </w:rPr>
                    </w:pPr>
                    <w:r>
                      <w:rPr>
                        <w:rFonts w:ascii="Times New Roman" w:hAnsi="Times New Roman" w:cs="Times New Roman"/>
                        <w:sz w:val="18"/>
                        <w:szCs w:val="18"/>
                      </w:rPr>
                      <w:t>Use expanded search through full TRIZ database in case of exceptions, which couldn’t be sorted from the derived set of principles.</w:t>
                    </w:r>
                  </w:p>
                </w:txbxContent>
              </v:textbox>
            </v:rect>
            <v:shape id="_x0000_s1040" type="#_x0000_t32" style="position:absolute;left:2850;top:7829;width:510;height:0" o:connectortype="straight">
              <v:stroke dashstyle="dash" endarrow="block"/>
            </v:shape>
            <v:shape id="_x0000_s1041" type="#_x0000_t32" style="position:absolute;left:8745;top:7799;width:510;height:1;flip:x" o:connectortype="straight">
              <v:stroke dashstyle="dash" endarrow="block"/>
            </v:shape>
            <v:shape id="_x0000_s1042" type="#_x0000_t32" style="position:absolute;left:5490;top:9104;width:1134;height:0" o:connectortype="straight"/>
            <v:group id="_x0000_s1043" style="position:absolute;left:2280;top:1724;width:6465;height:10153" coordorigin="1860,1724" coordsize="6465,10153">
              <v:oval id="_x0000_s1044" style="position:absolute;left:2250;top:1724;width:2835;height:1500">
                <v:textbox style="mso-next-textbox:#_x0000_s1044">
                  <w:txbxContent>
                    <w:p w:rsidR="00523F2A" w:rsidRPr="00734710" w:rsidRDefault="00523F2A" w:rsidP="00A6758E">
                      <w:pPr>
                        <w:spacing w:after="0" w:line="192" w:lineRule="auto"/>
                        <w:jc w:val="center"/>
                        <w:rPr>
                          <w:sz w:val="18"/>
                          <w:szCs w:val="20"/>
                        </w:rPr>
                      </w:pPr>
                      <w:r>
                        <w:rPr>
                          <w:sz w:val="18"/>
                          <w:szCs w:val="20"/>
                        </w:rPr>
                        <w:t>Desired development</w:t>
                      </w:r>
                    </w:p>
                  </w:txbxContent>
                </v:textbox>
              </v:oval>
              <v:rect id="_x0000_s1045" style="position:absolute;left:4740;top:3914;width:2340;height:1110">
                <v:textbox style="mso-next-textbox:#_x0000_s1045" inset=".5mm,,.5mm">
                  <w:txbxContent>
                    <w:p w:rsidR="00523F2A" w:rsidRPr="00734710" w:rsidRDefault="00523F2A" w:rsidP="00A6758E">
                      <w:pPr>
                        <w:spacing w:after="0" w:line="192" w:lineRule="auto"/>
                        <w:jc w:val="both"/>
                        <w:rPr>
                          <w:rFonts w:ascii="Times New Roman" w:hAnsi="Times New Roman" w:cs="Times New Roman"/>
                          <w:sz w:val="18"/>
                          <w:szCs w:val="18"/>
                        </w:rPr>
                      </w:pPr>
                      <w:r>
                        <w:rPr>
                          <w:rFonts w:ascii="Times New Roman" w:hAnsi="Times New Roman" w:cs="Times New Roman"/>
                          <w:sz w:val="18"/>
                          <w:szCs w:val="18"/>
                        </w:rPr>
                        <w:t>Map with TRIZ terms and parameters</w:t>
                      </w:r>
                    </w:p>
                  </w:txbxContent>
                </v:textbox>
              </v:rect>
              <v:rect id="_x0000_s1046" style="position:absolute;left:5985;top:5654;width:2340;height:1110">
                <v:textbox style="mso-next-textbox:#_x0000_s1046">
                  <w:txbxContent>
                    <w:p w:rsidR="00523F2A" w:rsidRPr="00734710" w:rsidRDefault="00523F2A" w:rsidP="00A6758E">
                      <w:pPr>
                        <w:spacing w:after="0" w:line="192" w:lineRule="auto"/>
                        <w:jc w:val="both"/>
                        <w:rPr>
                          <w:rFonts w:ascii="Times New Roman" w:hAnsi="Times New Roman" w:cs="Times New Roman"/>
                          <w:sz w:val="18"/>
                          <w:szCs w:val="18"/>
                        </w:rPr>
                      </w:pPr>
                      <w:r>
                        <w:rPr>
                          <w:rFonts w:ascii="Times New Roman" w:hAnsi="Times New Roman" w:cs="Times New Roman"/>
                          <w:sz w:val="18"/>
                          <w:szCs w:val="18"/>
                        </w:rPr>
                        <w:t>Select the important parameters and gaps for improvement</w:t>
                      </w:r>
                    </w:p>
                  </w:txbxContent>
                </v:textbox>
              </v:rect>
              <v:rect id="_x0000_s1047" style="position:absolute;left:5985;top:7334;width:2340;height:1110">
                <v:textbox style="mso-next-textbox:#_x0000_s1047">
                  <w:txbxContent>
                    <w:p w:rsidR="00523F2A" w:rsidRPr="00734710" w:rsidRDefault="00523F2A" w:rsidP="00A6758E">
                      <w:pPr>
                        <w:spacing w:after="0" w:line="192" w:lineRule="auto"/>
                        <w:jc w:val="both"/>
                        <w:rPr>
                          <w:rFonts w:ascii="Times New Roman" w:hAnsi="Times New Roman" w:cs="Times New Roman"/>
                          <w:sz w:val="18"/>
                          <w:szCs w:val="18"/>
                        </w:rPr>
                      </w:pPr>
                      <w:r>
                        <w:rPr>
                          <w:rFonts w:ascii="Times New Roman" w:hAnsi="Times New Roman" w:cs="Times New Roman"/>
                          <w:sz w:val="18"/>
                          <w:szCs w:val="18"/>
                        </w:rPr>
                        <w:t>Select related inventive principles</w:t>
                      </w:r>
                    </w:p>
                  </w:txbxContent>
                </v:textbox>
              </v:rect>
              <v:rect id="_x0000_s1048" style="position:absolute;left:4200;top:9329;width:2775;height:2548">
                <v:textbox style="mso-next-textbox:#_x0000_s1048" inset=".5mm,,.5mm">
                  <w:txbxContent>
                    <w:p w:rsidR="00523F2A" w:rsidRPr="005E5A73" w:rsidRDefault="00523F2A" w:rsidP="00A6758E">
                      <w:pPr>
                        <w:spacing w:after="0" w:line="192" w:lineRule="auto"/>
                        <w:jc w:val="both"/>
                        <w:rPr>
                          <w:rFonts w:ascii="Times New Roman" w:hAnsi="Times New Roman" w:cs="Times New Roman"/>
                          <w:sz w:val="20"/>
                          <w:szCs w:val="20"/>
                        </w:rPr>
                      </w:pPr>
                      <w:r>
                        <w:rPr>
                          <w:rFonts w:ascii="Times New Roman" w:hAnsi="Times New Roman" w:cs="Times New Roman"/>
                          <w:sz w:val="20"/>
                          <w:szCs w:val="20"/>
                        </w:rPr>
                        <w:t xml:space="preserve">Using derived guidelines and recommendations sorted from steps above, work out a conceptual solution before going into detail solution design. </w:t>
                      </w:r>
                    </w:p>
                  </w:txbxContent>
                </v:textbox>
              </v:rect>
              <v:rect id="_x0000_s1049" style="position:absolute;left:1860;top:3914;width:2340;height:1110">
                <v:textbox style="mso-next-textbox:#_x0000_s1049">
                  <w:txbxContent>
                    <w:p w:rsidR="00523F2A" w:rsidRPr="00734710" w:rsidRDefault="00523F2A" w:rsidP="00A6758E">
                      <w:pPr>
                        <w:spacing w:after="0" w:line="192" w:lineRule="auto"/>
                        <w:jc w:val="both"/>
                        <w:rPr>
                          <w:rFonts w:ascii="Times New Roman" w:hAnsi="Times New Roman" w:cs="Times New Roman"/>
                          <w:sz w:val="18"/>
                          <w:szCs w:val="18"/>
                        </w:rPr>
                      </w:pPr>
                      <w:proofErr w:type="gramStart"/>
                      <w:r>
                        <w:rPr>
                          <w:rFonts w:ascii="Times New Roman" w:hAnsi="Times New Roman" w:cs="Times New Roman"/>
                          <w:sz w:val="18"/>
                          <w:szCs w:val="18"/>
                        </w:rPr>
                        <w:t>classify</w:t>
                      </w:r>
                      <w:proofErr w:type="gramEnd"/>
                      <w:r>
                        <w:rPr>
                          <w:rFonts w:ascii="Times New Roman" w:hAnsi="Times New Roman" w:cs="Times New Roman"/>
                          <w:sz w:val="18"/>
                          <w:szCs w:val="18"/>
                        </w:rPr>
                        <w:t xml:space="preserve"> problems in new development</w:t>
                      </w:r>
                    </w:p>
                  </w:txbxContent>
                </v:textbox>
              </v:rect>
              <v:rect id="_x0000_s1050" style="position:absolute;left:2940;top:7334;width:2340;height:1110">
                <v:textbox style="mso-next-textbox:#_x0000_s1050">
                  <w:txbxContent>
                    <w:p w:rsidR="00523F2A" w:rsidRPr="00734710" w:rsidRDefault="00523F2A" w:rsidP="00A6758E">
                      <w:pPr>
                        <w:spacing w:after="0" w:line="192" w:lineRule="auto"/>
                        <w:jc w:val="both"/>
                        <w:rPr>
                          <w:rFonts w:ascii="Times New Roman" w:hAnsi="Times New Roman" w:cs="Times New Roman"/>
                          <w:sz w:val="18"/>
                          <w:szCs w:val="18"/>
                        </w:rPr>
                      </w:pPr>
                      <w:r>
                        <w:rPr>
                          <w:rFonts w:ascii="Times New Roman" w:hAnsi="Times New Roman" w:cs="Times New Roman"/>
                          <w:sz w:val="18"/>
                          <w:szCs w:val="18"/>
                        </w:rPr>
                        <w:t>Select the related TRIZ trends and standing</w:t>
                      </w:r>
                    </w:p>
                  </w:txbxContent>
                </v:textbox>
              </v:rect>
              <v:rect id="_x0000_s1051" style="position:absolute;left:2940;top:5654;width:2340;height:1110">
                <v:textbox style="mso-next-textbox:#_x0000_s1051">
                  <w:txbxContent>
                    <w:p w:rsidR="00523F2A" w:rsidRPr="00734710" w:rsidRDefault="00523F2A" w:rsidP="00A6758E">
                      <w:pPr>
                        <w:spacing w:after="0" w:line="192" w:lineRule="auto"/>
                        <w:rPr>
                          <w:rFonts w:ascii="Times New Roman" w:hAnsi="Times New Roman" w:cs="Times New Roman"/>
                          <w:sz w:val="18"/>
                          <w:szCs w:val="18"/>
                        </w:rPr>
                      </w:pPr>
                      <w:r>
                        <w:rPr>
                          <w:rFonts w:ascii="Times New Roman" w:hAnsi="Times New Roman" w:cs="Times New Roman"/>
                          <w:sz w:val="18"/>
                          <w:szCs w:val="18"/>
                        </w:rPr>
                        <w:t>Select suitable S- Curve recommendations</w:t>
                      </w:r>
                    </w:p>
                  </w:txbxContent>
                </v:textbox>
              </v:rect>
              <v:shape id="_x0000_s1052" type="#_x0000_t32" style="position:absolute;left:3555;top:3224;width:0;height:690" o:connectortype="straight">
                <v:stroke endarrow="block"/>
              </v:shape>
              <v:shape id="_x0000_s1053" type="#_x0000_t32" style="position:absolute;left:4200;top:4469;width:540;height:0" o:connectortype="straight">
                <v:stroke endarrow="block"/>
              </v:shape>
              <v:shape id="_x0000_s1054" type="#_x0000_t32" style="position:absolute;left:4995;top:5219;width:1;height:454" o:connectortype="straight">
                <v:stroke endarrow="block"/>
              </v:shape>
              <v:shape id="_x0000_s1055" type="#_x0000_t32" style="position:absolute;left:6165;top:5219;width:1;height:454" o:connectortype="straight">
                <v:stroke endarrow="block"/>
              </v:shape>
              <v:shape id="_x0000_s1056" type="#_x0000_t32" style="position:absolute;left:5040;top:6764;width:1;height:570" o:connectortype="straight">
                <v:stroke endarrow="block"/>
              </v:shape>
              <v:shape id="_x0000_s1057" type="#_x0000_t32" style="position:absolute;left:6181;top:6764;width:0;height:585" o:connectortype="straight">
                <v:stroke endarrow="block"/>
              </v:shape>
              <v:shape id="_x0000_s1058" type="#_x0000_t32" style="position:absolute;left:5070;top:8429;width:0;height:690" o:connectortype="straight">
                <v:stroke endarrow="block"/>
              </v:shape>
              <v:shape id="_x0000_s1059" type="#_x0000_t32" style="position:absolute;left:6210;top:8429;width:0;height:690" o:connectortype="straight">
                <v:stroke endarrow="block"/>
              </v:shape>
              <v:shape id="_x0000_s1060" type="#_x0000_t32" style="position:absolute;left:4965;top:5234;width:1200;height:0" o:connectortype="straight"/>
              <v:shape id="_x0000_s1061" type="#_x0000_t32" style="position:absolute;left:5565;top:5009;width:1;height:240" o:connectortype="straight">
                <v:stroke endarrow="block"/>
              </v:shape>
              <v:shape id="_x0000_s1062" type="#_x0000_t32" style="position:absolute;left:5655;top:9089;width:1;height:240" o:connectortype="straight">
                <v:stroke endarrow="block"/>
              </v:shape>
            </v:group>
            <w10:wrap type="none"/>
            <w10:anchorlock/>
          </v:group>
        </w:pict>
      </w:r>
    </w:p>
    <w:p w:rsidR="00AF73E6" w:rsidRPr="00FB1522" w:rsidRDefault="00A6758E" w:rsidP="003C0068">
      <w:pPr>
        <w:spacing w:line="240" w:lineRule="auto"/>
        <w:jc w:val="both"/>
        <w:rPr>
          <w:rFonts w:ascii="Times New Roman" w:hAnsi="Times New Roman" w:cs="Times New Roman"/>
          <w:bCs/>
          <w:sz w:val="24"/>
          <w:szCs w:val="24"/>
        </w:rPr>
      </w:pPr>
      <w:proofErr w:type="gramStart"/>
      <w:r w:rsidRPr="00FB1522">
        <w:rPr>
          <w:rFonts w:ascii="Times New Roman" w:hAnsi="Times New Roman" w:cs="Times New Roman"/>
          <w:bCs/>
          <w:sz w:val="24"/>
          <w:szCs w:val="24"/>
        </w:rPr>
        <w:t>Fig.</w:t>
      </w:r>
      <w:r w:rsidR="00C22AB8" w:rsidRPr="00FB1522">
        <w:rPr>
          <w:rFonts w:ascii="Times New Roman" w:hAnsi="Times New Roman" w:cs="Times New Roman"/>
          <w:bCs/>
          <w:sz w:val="24"/>
          <w:szCs w:val="24"/>
        </w:rPr>
        <w:t xml:space="preserve"> 3</w:t>
      </w:r>
      <w:r w:rsidRPr="00FB1522">
        <w:rPr>
          <w:rFonts w:ascii="Times New Roman" w:hAnsi="Times New Roman" w:cs="Times New Roman"/>
          <w:bCs/>
          <w:sz w:val="24"/>
          <w:szCs w:val="24"/>
        </w:rPr>
        <w:t>.</w:t>
      </w:r>
      <w:proofErr w:type="gramEnd"/>
      <w:r w:rsidRPr="00FB1522">
        <w:rPr>
          <w:rFonts w:ascii="Times New Roman" w:hAnsi="Times New Roman" w:cs="Times New Roman"/>
          <w:bCs/>
          <w:sz w:val="24"/>
          <w:szCs w:val="24"/>
        </w:rPr>
        <w:tab/>
        <w:t>Methodology chart for seeking new development related solution.</w:t>
      </w:r>
    </w:p>
    <w:p w:rsidR="005E0612" w:rsidRPr="00EF4C05" w:rsidRDefault="004944D7" w:rsidP="00EF4C05">
      <w:pPr>
        <w:pStyle w:val="ListParagraph"/>
        <w:numPr>
          <w:ilvl w:val="0"/>
          <w:numId w:val="5"/>
        </w:numPr>
        <w:spacing w:line="240" w:lineRule="auto"/>
        <w:jc w:val="both"/>
        <w:rPr>
          <w:rFonts w:ascii="Times New Roman" w:hAnsi="Times New Roman" w:cs="Times New Roman"/>
          <w:b/>
          <w:bCs/>
          <w:spacing w:val="20"/>
          <w:sz w:val="28"/>
          <w:szCs w:val="24"/>
        </w:rPr>
      </w:pPr>
      <w:r w:rsidRPr="00EF4C05">
        <w:rPr>
          <w:rFonts w:ascii="Times New Roman" w:hAnsi="Times New Roman" w:cs="Times New Roman"/>
          <w:b/>
          <w:bCs/>
          <w:spacing w:val="20"/>
          <w:sz w:val="28"/>
          <w:szCs w:val="24"/>
        </w:rPr>
        <w:t>Summary</w:t>
      </w:r>
    </w:p>
    <w:p w:rsidR="00B05C75" w:rsidRDefault="00923827" w:rsidP="003C0068">
      <w:pPr>
        <w:spacing w:line="240" w:lineRule="auto"/>
        <w:jc w:val="both"/>
        <w:rPr>
          <w:rFonts w:ascii="Times New Roman" w:hAnsi="Times New Roman" w:cs="Times New Roman"/>
          <w:bCs/>
          <w:spacing w:val="20"/>
          <w:sz w:val="24"/>
          <w:szCs w:val="24"/>
        </w:rPr>
      </w:pPr>
      <w:r w:rsidRPr="00A82EA6">
        <w:rPr>
          <w:rFonts w:ascii="Times New Roman" w:hAnsi="Times New Roman" w:cs="Times New Roman"/>
          <w:bCs/>
          <w:spacing w:val="20"/>
          <w:sz w:val="24"/>
          <w:szCs w:val="24"/>
        </w:rPr>
        <w:t xml:space="preserve">The paper presents a concept of guiding engineering solution seekers with </w:t>
      </w:r>
      <w:r w:rsidR="00C84229" w:rsidRPr="00A82EA6">
        <w:rPr>
          <w:rFonts w:ascii="Times New Roman" w:hAnsi="Times New Roman" w:cs="Times New Roman"/>
          <w:bCs/>
          <w:spacing w:val="20"/>
          <w:sz w:val="24"/>
          <w:szCs w:val="24"/>
        </w:rPr>
        <w:t>innovative</w:t>
      </w:r>
      <w:r w:rsidRPr="00A82EA6">
        <w:rPr>
          <w:rFonts w:ascii="Times New Roman" w:hAnsi="Times New Roman" w:cs="Times New Roman"/>
          <w:bCs/>
          <w:spacing w:val="20"/>
          <w:sz w:val="24"/>
          <w:szCs w:val="24"/>
        </w:rPr>
        <w:t xml:space="preserve"> guidance and </w:t>
      </w:r>
      <w:r w:rsidR="009572BE" w:rsidRPr="00A82EA6">
        <w:rPr>
          <w:rFonts w:ascii="Times New Roman" w:hAnsi="Times New Roman" w:cs="Times New Roman"/>
          <w:bCs/>
          <w:spacing w:val="20"/>
          <w:sz w:val="24"/>
          <w:szCs w:val="24"/>
        </w:rPr>
        <w:t xml:space="preserve">systematic </w:t>
      </w:r>
      <w:r w:rsidR="001A7E59" w:rsidRPr="00A82EA6">
        <w:rPr>
          <w:rFonts w:ascii="Times New Roman" w:hAnsi="Times New Roman" w:cs="Times New Roman"/>
          <w:bCs/>
          <w:spacing w:val="20"/>
          <w:sz w:val="24"/>
          <w:szCs w:val="24"/>
        </w:rPr>
        <w:t xml:space="preserve">solution hunting approach. Using capabilities and potential of TRIZ, the research shows a methodology to </w:t>
      </w:r>
      <w:r w:rsidR="00C84229" w:rsidRPr="00A82EA6">
        <w:rPr>
          <w:rFonts w:ascii="Times New Roman" w:hAnsi="Times New Roman" w:cs="Times New Roman"/>
          <w:bCs/>
          <w:spacing w:val="20"/>
          <w:sz w:val="24"/>
          <w:szCs w:val="24"/>
        </w:rPr>
        <w:t xml:space="preserve">derive guidelines from TRIZ knowledgebase for the management of technical assets. Hence the approach makes the usage </w:t>
      </w:r>
      <w:r w:rsidR="00773B79" w:rsidRPr="00A82EA6">
        <w:rPr>
          <w:rFonts w:ascii="Times New Roman" w:hAnsi="Times New Roman" w:cs="Times New Roman"/>
          <w:bCs/>
          <w:spacing w:val="20"/>
          <w:sz w:val="24"/>
          <w:szCs w:val="24"/>
        </w:rPr>
        <w:t xml:space="preserve">and application </w:t>
      </w:r>
      <w:r w:rsidR="00C84229" w:rsidRPr="00A82EA6">
        <w:rPr>
          <w:rFonts w:ascii="Times New Roman" w:hAnsi="Times New Roman" w:cs="Times New Roman"/>
          <w:bCs/>
          <w:spacing w:val="20"/>
          <w:sz w:val="24"/>
          <w:szCs w:val="24"/>
        </w:rPr>
        <w:t xml:space="preserve">of TRIZ easier, more </w:t>
      </w:r>
      <w:r w:rsidR="00991DBD" w:rsidRPr="00A82EA6">
        <w:rPr>
          <w:rFonts w:ascii="Times New Roman" w:hAnsi="Times New Roman" w:cs="Times New Roman"/>
          <w:bCs/>
          <w:spacing w:val="20"/>
          <w:sz w:val="24"/>
          <w:szCs w:val="24"/>
        </w:rPr>
        <w:t>focused and more practical for management of technical assets</w:t>
      </w:r>
      <w:r w:rsidR="00C84229" w:rsidRPr="00A82EA6">
        <w:rPr>
          <w:rFonts w:ascii="Times New Roman" w:hAnsi="Times New Roman" w:cs="Times New Roman"/>
          <w:bCs/>
          <w:spacing w:val="20"/>
          <w:sz w:val="24"/>
          <w:szCs w:val="24"/>
        </w:rPr>
        <w:t>. The solution seekers may consult the derived guidelines and recommendations for finding the potential gaps in the addressed engineering system. The solution seekers then may use the inventive problem related principles along with the recommended steps for possible improvements</w:t>
      </w:r>
      <w:r w:rsidR="00B14BBC" w:rsidRPr="00A82EA6">
        <w:rPr>
          <w:rFonts w:ascii="Times New Roman" w:hAnsi="Times New Roman" w:cs="Times New Roman"/>
          <w:bCs/>
          <w:spacing w:val="20"/>
          <w:sz w:val="24"/>
          <w:szCs w:val="24"/>
        </w:rPr>
        <w:t xml:space="preserve"> which are</w:t>
      </w:r>
      <w:r w:rsidR="00C84229" w:rsidRPr="00A82EA6">
        <w:rPr>
          <w:rFonts w:ascii="Times New Roman" w:hAnsi="Times New Roman" w:cs="Times New Roman"/>
          <w:bCs/>
          <w:spacing w:val="20"/>
          <w:sz w:val="24"/>
          <w:szCs w:val="24"/>
        </w:rPr>
        <w:t xml:space="preserve"> summarized in the generic framework</w:t>
      </w:r>
      <w:r w:rsidR="00B14BBC" w:rsidRPr="00A82EA6">
        <w:rPr>
          <w:rFonts w:ascii="Times New Roman" w:hAnsi="Times New Roman" w:cs="Times New Roman"/>
          <w:bCs/>
          <w:spacing w:val="20"/>
          <w:sz w:val="24"/>
          <w:szCs w:val="24"/>
        </w:rPr>
        <w:t>,</w:t>
      </w:r>
      <w:r w:rsidR="00C84229" w:rsidRPr="00A82EA6">
        <w:rPr>
          <w:rFonts w:ascii="Times New Roman" w:hAnsi="Times New Roman" w:cs="Times New Roman"/>
          <w:bCs/>
          <w:spacing w:val="20"/>
          <w:sz w:val="24"/>
          <w:szCs w:val="24"/>
        </w:rPr>
        <w:t xml:space="preserve"> derived for asset management.</w:t>
      </w:r>
    </w:p>
    <w:p w:rsidR="004944D7" w:rsidRPr="00A82EA6" w:rsidRDefault="004944D7" w:rsidP="003C0068">
      <w:pPr>
        <w:spacing w:line="240" w:lineRule="auto"/>
        <w:jc w:val="both"/>
        <w:rPr>
          <w:rFonts w:ascii="Times New Roman" w:hAnsi="Times New Roman" w:cs="Times New Roman"/>
          <w:bCs/>
          <w:spacing w:val="20"/>
          <w:sz w:val="24"/>
          <w:szCs w:val="24"/>
        </w:rPr>
      </w:pPr>
    </w:p>
    <w:p w:rsidR="00E10B47" w:rsidRPr="00EF4C05" w:rsidRDefault="004944D7" w:rsidP="00EF4C05">
      <w:pPr>
        <w:pStyle w:val="ListParagraph"/>
        <w:numPr>
          <w:ilvl w:val="0"/>
          <w:numId w:val="5"/>
        </w:numPr>
        <w:spacing w:line="240" w:lineRule="auto"/>
        <w:jc w:val="both"/>
        <w:rPr>
          <w:rFonts w:ascii="Times New Roman" w:hAnsi="Times New Roman" w:cs="Times New Roman"/>
          <w:b/>
          <w:bCs/>
          <w:spacing w:val="20"/>
          <w:sz w:val="28"/>
        </w:rPr>
      </w:pPr>
      <w:r w:rsidRPr="00EF4C05">
        <w:rPr>
          <w:rFonts w:ascii="Times New Roman" w:hAnsi="Times New Roman" w:cs="Times New Roman"/>
          <w:b/>
          <w:bCs/>
          <w:spacing w:val="20"/>
          <w:sz w:val="28"/>
        </w:rPr>
        <w:lastRenderedPageBreak/>
        <w:t>References</w:t>
      </w:r>
    </w:p>
    <w:p w:rsidR="008762A5"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Knights, E. and </w:t>
      </w:r>
      <w:proofErr w:type="spellStart"/>
      <w:r w:rsidR="00E10B47" w:rsidRPr="008762A5">
        <w:rPr>
          <w:rFonts w:ascii="Times New Roman" w:hAnsi="Times New Roman" w:cs="Times New Roman"/>
          <w:bCs/>
          <w:spacing w:val="20"/>
          <w:sz w:val="24"/>
          <w:szCs w:val="24"/>
        </w:rPr>
        <w:t>Kennell</w:t>
      </w:r>
      <w:proofErr w:type="spellEnd"/>
      <w:r w:rsidR="00E10B47" w:rsidRPr="008762A5">
        <w:rPr>
          <w:rFonts w:ascii="Times New Roman" w:hAnsi="Times New Roman" w:cs="Times New Roman"/>
          <w:bCs/>
          <w:spacing w:val="20"/>
          <w:sz w:val="24"/>
          <w:szCs w:val="24"/>
        </w:rPr>
        <w:t xml:space="preserve">, J. (1997). </w:t>
      </w:r>
      <w:proofErr w:type="gramStart"/>
      <w:r w:rsidR="00E10B47" w:rsidRPr="008762A5">
        <w:rPr>
          <w:rFonts w:ascii="Times New Roman" w:hAnsi="Times New Roman" w:cs="Times New Roman"/>
          <w:bCs/>
          <w:spacing w:val="20"/>
          <w:sz w:val="24"/>
          <w:szCs w:val="24"/>
        </w:rPr>
        <w:t>Harnessing the new power of</w:t>
      </w:r>
      <w:r w:rsidR="008762A5">
        <w:rPr>
          <w:rFonts w:ascii="Times New Roman" w:hAnsi="Times New Roman" w:cs="Times New Roman"/>
          <w:bCs/>
          <w:spacing w:val="20"/>
          <w:sz w:val="24"/>
          <w:szCs w:val="24"/>
        </w:rPr>
        <w:t xml:space="preserve"> </w:t>
      </w:r>
      <w:r w:rsidR="008762A5" w:rsidRPr="008762A5">
        <w:rPr>
          <w:rFonts w:ascii="Times New Roman" w:hAnsi="Times New Roman" w:cs="Times New Roman"/>
          <w:bCs/>
          <w:spacing w:val="20"/>
          <w:sz w:val="24"/>
          <w:szCs w:val="24"/>
        </w:rPr>
        <w:t>A</w:t>
      </w:r>
      <w:r w:rsidR="00E10B47" w:rsidRPr="008762A5">
        <w:rPr>
          <w:rFonts w:ascii="Times New Roman" w:hAnsi="Times New Roman" w:cs="Times New Roman"/>
          <w:bCs/>
          <w:spacing w:val="20"/>
          <w:sz w:val="24"/>
          <w:szCs w:val="24"/>
        </w:rPr>
        <w:t>sset</w:t>
      </w:r>
      <w:r w:rsidR="008762A5" w:rsidRPr="008762A5">
        <w:rPr>
          <w:rFonts w:ascii="Times New Roman" w:hAnsi="Times New Roman" w:cs="Times New Roman"/>
          <w:bCs/>
          <w:spacing w:val="20"/>
          <w:sz w:val="24"/>
          <w:szCs w:val="24"/>
        </w:rPr>
        <w:t xml:space="preserve"> </w:t>
      </w:r>
      <w:r w:rsidR="00E10B47" w:rsidRPr="008762A5">
        <w:rPr>
          <w:rFonts w:ascii="Times New Roman" w:hAnsi="Times New Roman" w:cs="Times New Roman"/>
          <w:bCs/>
          <w:spacing w:val="20"/>
          <w:sz w:val="24"/>
          <w:szCs w:val="24"/>
        </w:rPr>
        <w:t>management.</w:t>
      </w:r>
      <w:proofErr w:type="gramEnd"/>
      <w:r w:rsidR="00E10B47" w:rsidRPr="008762A5">
        <w:rPr>
          <w:rFonts w:ascii="Times New Roman" w:hAnsi="Times New Roman" w:cs="Times New Roman"/>
          <w:bCs/>
          <w:spacing w:val="20"/>
          <w:sz w:val="24"/>
          <w:szCs w:val="24"/>
        </w:rPr>
        <w:t xml:space="preserve"> Oil &amp; Gas Investor, pp. 10-13. </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[2]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Ofei-Amoh</w:t>
      </w:r>
      <w:proofErr w:type="spellEnd"/>
      <w:r w:rsidR="00E10B47" w:rsidRPr="008762A5">
        <w:rPr>
          <w:rFonts w:ascii="Times New Roman" w:hAnsi="Times New Roman" w:cs="Times New Roman"/>
          <w:bCs/>
          <w:spacing w:val="20"/>
          <w:sz w:val="24"/>
          <w:szCs w:val="24"/>
        </w:rPr>
        <w:t>, R. (2011). Installation and construction management</w:t>
      </w:r>
      <w:r w:rsidR="008762A5">
        <w:rPr>
          <w:rFonts w:ascii="Times New Roman" w:hAnsi="Times New Roman" w:cs="Times New Roman"/>
          <w:bCs/>
          <w:spacing w:val="20"/>
          <w:sz w:val="24"/>
          <w:szCs w:val="24"/>
        </w:rPr>
        <w:t xml:space="preserve"> </w:t>
      </w:r>
      <w:r w:rsidR="00E10B47" w:rsidRPr="008762A5">
        <w:rPr>
          <w:rFonts w:ascii="Times New Roman" w:hAnsi="Times New Roman" w:cs="Times New Roman"/>
          <w:bCs/>
          <w:spacing w:val="20"/>
          <w:sz w:val="24"/>
          <w:szCs w:val="24"/>
        </w:rPr>
        <w:t>aspects of smart grids: An emerging business opportunity for electrical contractors, Michigan State University</w:t>
      </w:r>
      <w:proofErr w:type="gramStart"/>
      <w:r w:rsidR="00E10B47" w:rsidRPr="008762A5">
        <w:rPr>
          <w:rFonts w:ascii="Times New Roman" w:hAnsi="Times New Roman" w:cs="Times New Roman"/>
          <w:bCs/>
          <w:spacing w:val="20"/>
          <w:sz w:val="24"/>
          <w:szCs w:val="24"/>
        </w:rPr>
        <w:t xml:space="preserve">,  </w:t>
      </w:r>
      <w:proofErr w:type="spellStart"/>
      <w:r w:rsidR="00E10B47" w:rsidRPr="008762A5">
        <w:rPr>
          <w:rFonts w:ascii="Times New Roman" w:hAnsi="Times New Roman" w:cs="Times New Roman"/>
          <w:bCs/>
          <w:spacing w:val="20"/>
          <w:sz w:val="24"/>
          <w:szCs w:val="24"/>
        </w:rPr>
        <w:t>ProQuest</w:t>
      </w:r>
      <w:proofErr w:type="spellEnd"/>
      <w:proofErr w:type="gramEnd"/>
      <w:r w:rsidR="00E10B47" w:rsidRPr="008762A5">
        <w:rPr>
          <w:rFonts w:ascii="Times New Roman" w:hAnsi="Times New Roman" w:cs="Times New Roman"/>
          <w:bCs/>
          <w:spacing w:val="20"/>
          <w:sz w:val="24"/>
          <w:szCs w:val="24"/>
        </w:rPr>
        <w:t xml:space="preserve"> Dissertations and Theses.</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[3]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National Energy Technology Laboratory (NETL) (2011). Electric</w:t>
      </w:r>
      <w:r w:rsidR="008762A5">
        <w:rPr>
          <w:rFonts w:ascii="Times New Roman" w:hAnsi="Times New Roman" w:cs="Times New Roman"/>
          <w:bCs/>
          <w:spacing w:val="20"/>
          <w:sz w:val="24"/>
          <w:szCs w:val="24"/>
        </w:rPr>
        <w:t xml:space="preserve"> </w:t>
      </w:r>
      <w:r w:rsidR="00E10B47" w:rsidRPr="008762A5">
        <w:rPr>
          <w:rFonts w:ascii="Times New Roman" w:hAnsi="Times New Roman" w:cs="Times New Roman"/>
          <w:bCs/>
          <w:spacing w:val="20"/>
          <w:sz w:val="24"/>
          <w:szCs w:val="24"/>
        </w:rPr>
        <w:t>Power System Asset Optimization, DOE/NETL-430/061110</w:t>
      </w:r>
    </w:p>
    <w:p w:rsidR="00E10B47" w:rsidRPr="008762A5" w:rsidRDefault="00AE0C81" w:rsidP="008762A5">
      <w:pPr>
        <w:spacing w:after="0" w:line="240" w:lineRule="auto"/>
        <w:ind w:left="720"/>
        <w:jc w:val="both"/>
        <w:rPr>
          <w:rFonts w:ascii="Times New Roman" w:hAnsi="Times New Roman" w:cs="Times New Roman"/>
          <w:bCs/>
          <w:spacing w:val="20"/>
          <w:sz w:val="24"/>
          <w:szCs w:val="24"/>
        </w:rPr>
      </w:pPr>
      <w:hyperlink r:id="rId9" w:history="1">
        <w:r w:rsidR="00274DB6" w:rsidRPr="008762A5">
          <w:rPr>
            <w:rStyle w:val="Hyperlink"/>
            <w:rFonts w:ascii="Times New Roman" w:hAnsi="Times New Roman" w:cs="Times New Roman"/>
            <w:bCs/>
            <w:spacing w:val="20"/>
            <w:sz w:val="24"/>
            <w:szCs w:val="24"/>
          </w:rPr>
          <w:t>http://www.netl.doe.gov/energy-</w:t>
        </w:r>
      </w:hyperlink>
      <w:r w:rsidR="00E10B47" w:rsidRPr="008762A5">
        <w:rPr>
          <w:rFonts w:ascii="Times New Roman" w:hAnsi="Times New Roman" w:cs="Times New Roman"/>
          <w:bCs/>
          <w:spacing w:val="20"/>
          <w:sz w:val="24"/>
          <w:szCs w:val="24"/>
        </w:rPr>
        <w:t>analyses/pubs/ElecAssetOptRep.pdf</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[4]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Dupont</w:t>
      </w:r>
      <w:proofErr w:type="spellEnd"/>
      <w:r w:rsidR="00E10B47" w:rsidRPr="008762A5">
        <w:rPr>
          <w:rFonts w:ascii="Times New Roman" w:hAnsi="Times New Roman" w:cs="Times New Roman"/>
          <w:bCs/>
          <w:spacing w:val="20"/>
          <w:sz w:val="24"/>
          <w:szCs w:val="24"/>
        </w:rPr>
        <w:t xml:space="preserve">, B., </w:t>
      </w:r>
      <w:proofErr w:type="spellStart"/>
      <w:r w:rsidR="00E10B47" w:rsidRPr="008762A5">
        <w:rPr>
          <w:rFonts w:ascii="Times New Roman" w:hAnsi="Times New Roman" w:cs="Times New Roman"/>
          <w:bCs/>
          <w:spacing w:val="20"/>
          <w:sz w:val="24"/>
          <w:szCs w:val="24"/>
        </w:rPr>
        <w:t>Meeus</w:t>
      </w:r>
      <w:proofErr w:type="spellEnd"/>
      <w:r w:rsidR="00E10B47" w:rsidRPr="008762A5">
        <w:rPr>
          <w:rFonts w:ascii="Times New Roman" w:hAnsi="Times New Roman" w:cs="Times New Roman"/>
          <w:bCs/>
          <w:spacing w:val="20"/>
          <w:sz w:val="24"/>
          <w:szCs w:val="24"/>
        </w:rPr>
        <w:t xml:space="preserve">, L., </w:t>
      </w:r>
      <w:proofErr w:type="spellStart"/>
      <w:r w:rsidR="00E10B47" w:rsidRPr="008762A5">
        <w:rPr>
          <w:rFonts w:ascii="Times New Roman" w:hAnsi="Times New Roman" w:cs="Times New Roman"/>
          <w:bCs/>
          <w:spacing w:val="20"/>
          <w:sz w:val="24"/>
          <w:szCs w:val="24"/>
        </w:rPr>
        <w:t>Belmans</w:t>
      </w:r>
      <w:proofErr w:type="spellEnd"/>
      <w:r w:rsidR="00E10B47" w:rsidRPr="008762A5">
        <w:rPr>
          <w:rFonts w:ascii="Times New Roman" w:hAnsi="Times New Roman" w:cs="Times New Roman"/>
          <w:bCs/>
          <w:spacing w:val="20"/>
          <w:sz w:val="24"/>
          <w:szCs w:val="24"/>
        </w:rPr>
        <w:t>, R. (2010). Measuring the</w:t>
      </w:r>
      <w:r w:rsidR="008762A5">
        <w:rPr>
          <w:rFonts w:ascii="Times New Roman" w:hAnsi="Times New Roman" w:cs="Times New Roman"/>
          <w:bCs/>
          <w:spacing w:val="20"/>
          <w:sz w:val="24"/>
          <w:szCs w:val="24"/>
        </w:rPr>
        <w:t xml:space="preserve"> </w:t>
      </w:r>
      <w:r w:rsidR="00E10B47" w:rsidRPr="008762A5">
        <w:rPr>
          <w:rFonts w:ascii="Times New Roman" w:hAnsi="Times New Roman" w:cs="Times New Roman"/>
          <w:bCs/>
          <w:spacing w:val="20"/>
          <w:sz w:val="24"/>
          <w:szCs w:val="24"/>
        </w:rPr>
        <w:t xml:space="preserve">“smartness” of the electricity grid, Energy Market (EEM), 7th International Conference on the </w:t>
      </w:r>
      <w:proofErr w:type="gramStart"/>
      <w:r w:rsidR="00E10B47" w:rsidRPr="008762A5">
        <w:rPr>
          <w:rFonts w:ascii="Times New Roman" w:hAnsi="Times New Roman" w:cs="Times New Roman"/>
          <w:bCs/>
          <w:spacing w:val="20"/>
          <w:sz w:val="24"/>
          <w:szCs w:val="24"/>
        </w:rPr>
        <w:t>European ,</w:t>
      </w:r>
      <w:proofErr w:type="gramEnd"/>
      <w:r w:rsidR="00E10B47" w:rsidRPr="008762A5">
        <w:rPr>
          <w:rFonts w:ascii="Times New Roman" w:hAnsi="Times New Roman" w:cs="Times New Roman"/>
          <w:bCs/>
          <w:spacing w:val="20"/>
          <w:sz w:val="24"/>
          <w:szCs w:val="24"/>
        </w:rPr>
        <w:t xml:space="preserve"> pp. 1-6.</w:t>
      </w:r>
    </w:p>
    <w:p w:rsidR="00E10B47" w:rsidRPr="008762A5" w:rsidRDefault="00C736CC" w:rsidP="008762A5">
      <w:pPr>
        <w:spacing w:after="0" w:line="240" w:lineRule="auto"/>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[5]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Department of Energy (DoE) (2009). “The Smart Grid: An Introduction”.</w:t>
      </w:r>
    </w:p>
    <w:p w:rsidR="00E10B47" w:rsidRPr="008762A5" w:rsidRDefault="00E10B47" w:rsidP="008762A5">
      <w:pPr>
        <w:spacing w:after="0" w:line="240" w:lineRule="auto"/>
        <w:ind w:left="720"/>
        <w:jc w:val="both"/>
        <w:rPr>
          <w:rFonts w:ascii="Times New Roman" w:hAnsi="Times New Roman" w:cs="Times New Roman"/>
          <w:bCs/>
          <w:spacing w:val="20"/>
          <w:sz w:val="24"/>
          <w:szCs w:val="24"/>
        </w:rPr>
      </w:pPr>
      <w:r w:rsidRPr="008762A5">
        <w:rPr>
          <w:rFonts w:ascii="Times New Roman" w:hAnsi="Times New Roman" w:cs="Times New Roman"/>
          <w:bCs/>
          <w:spacing w:val="20"/>
          <w:sz w:val="24"/>
          <w:szCs w:val="24"/>
        </w:rPr>
        <w:t>http://www.oe.energy.gov/DocumentsandMedia/DOE_SG_Book_Single_</w:t>
      </w:r>
      <w:proofErr w:type="gramStart"/>
      <w:r w:rsidRPr="008762A5">
        <w:rPr>
          <w:rFonts w:ascii="Times New Roman" w:hAnsi="Times New Roman" w:cs="Times New Roman"/>
          <w:bCs/>
          <w:spacing w:val="20"/>
          <w:sz w:val="24"/>
          <w:szCs w:val="24"/>
        </w:rPr>
        <w:t>Pages(</w:t>
      </w:r>
      <w:proofErr w:type="gramEnd"/>
      <w:r w:rsidRPr="008762A5">
        <w:rPr>
          <w:rFonts w:ascii="Times New Roman" w:hAnsi="Times New Roman" w:cs="Times New Roman"/>
          <w:bCs/>
          <w:spacing w:val="20"/>
          <w:sz w:val="24"/>
          <w:szCs w:val="24"/>
        </w:rPr>
        <w:t>1).pdf</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[6]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Telvent</w:t>
      </w:r>
      <w:proofErr w:type="spellEnd"/>
      <w:r w:rsidR="00E10B47" w:rsidRPr="008762A5">
        <w:rPr>
          <w:rFonts w:ascii="Times New Roman" w:hAnsi="Times New Roman" w:cs="Times New Roman"/>
          <w:bCs/>
          <w:spacing w:val="20"/>
          <w:sz w:val="24"/>
          <w:szCs w:val="24"/>
        </w:rPr>
        <w:t xml:space="preserve"> Utilities Group (2011). Preparing for the Future: How Asset Management Will Evolve in the Age of Smart Grid</w:t>
      </w:r>
    </w:p>
    <w:p w:rsidR="00E10B47" w:rsidRPr="008762A5" w:rsidRDefault="00E10B47" w:rsidP="008762A5">
      <w:pPr>
        <w:spacing w:after="0" w:line="240" w:lineRule="auto"/>
        <w:ind w:firstLine="720"/>
        <w:jc w:val="both"/>
        <w:rPr>
          <w:rFonts w:ascii="Times New Roman" w:hAnsi="Times New Roman" w:cs="Times New Roman"/>
          <w:bCs/>
          <w:spacing w:val="20"/>
          <w:sz w:val="24"/>
          <w:szCs w:val="24"/>
        </w:rPr>
      </w:pPr>
      <w:r w:rsidRPr="008762A5">
        <w:rPr>
          <w:rFonts w:ascii="Times New Roman" w:hAnsi="Times New Roman" w:cs="Times New Roman"/>
          <w:bCs/>
          <w:spacing w:val="20"/>
          <w:sz w:val="24"/>
          <w:szCs w:val="24"/>
        </w:rPr>
        <w:t>http://www.telvent.com/smartcities/smart_grid</w:t>
      </w:r>
    </w:p>
    <w:p w:rsidR="00E10B47" w:rsidRPr="008762A5" w:rsidRDefault="00C736CC" w:rsidP="008762A5">
      <w:pPr>
        <w:spacing w:after="0" w:line="240" w:lineRule="auto"/>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[7]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Mann D. (2002).  </w:t>
      </w:r>
      <w:proofErr w:type="gramStart"/>
      <w:r w:rsidR="00E10B47" w:rsidRPr="008762A5">
        <w:rPr>
          <w:rFonts w:ascii="Times New Roman" w:hAnsi="Times New Roman" w:cs="Times New Roman"/>
          <w:bCs/>
          <w:spacing w:val="20"/>
          <w:sz w:val="24"/>
          <w:szCs w:val="24"/>
        </w:rPr>
        <w:t>“Hands on systematic innovation” CREAX Press, Belgium.</w:t>
      </w:r>
      <w:proofErr w:type="gramEnd"/>
    </w:p>
    <w:p w:rsidR="00E10B47" w:rsidRPr="008762A5" w:rsidRDefault="00C736CC" w:rsidP="008762A5">
      <w:pPr>
        <w:spacing w:after="0" w:line="240" w:lineRule="auto"/>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[8]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Mann D. (2008).  </w:t>
      </w:r>
      <w:proofErr w:type="gramStart"/>
      <w:r w:rsidR="00E10B47" w:rsidRPr="008762A5">
        <w:rPr>
          <w:rFonts w:ascii="Times New Roman" w:hAnsi="Times New Roman" w:cs="Times New Roman"/>
          <w:bCs/>
          <w:spacing w:val="20"/>
          <w:sz w:val="24"/>
          <w:szCs w:val="24"/>
        </w:rPr>
        <w:t>“Systematic (Software) innovation” IFR Press, UK.</w:t>
      </w:r>
      <w:proofErr w:type="gramEnd"/>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[9]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Mansoor</w:t>
      </w:r>
      <w:proofErr w:type="spellEnd"/>
      <w:r w:rsidR="00E10B47" w:rsidRPr="008762A5">
        <w:rPr>
          <w:rFonts w:ascii="Times New Roman" w:hAnsi="Times New Roman" w:cs="Times New Roman"/>
          <w:bCs/>
          <w:spacing w:val="20"/>
          <w:sz w:val="24"/>
          <w:szCs w:val="24"/>
        </w:rPr>
        <w:t xml:space="preserve"> M, Norman M, Ismail N, </w:t>
      </w:r>
      <w:proofErr w:type="spellStart"/>
      <w:r w:rsidR="00E10B47" w:rsidRPr="008762A5">
        <w:rPr>
          <w:rFonts w:ascii="Times New Roman" w:hAnsi="Times New Roman" w:cs="Times New Roman"/>
          <w:bCs/>
          <w:spacing w:val="20"/>
          <w:sz w:val="24"/>
          <w:szCs w:val="24"/>
        </w:rPr>
        <w:t>AbdulWahab</w:t>
      </w:r>
      <w:proofErr w:type="spellEnd"/>
      <w:r w:rsidR="00E10B47" w:rsidRPr="008762A5">
        <w:rPr>
          <w:rFonts w:ascii="Times New Roman" w:hAnsi="Times New Roman" w:cs="Times New Roman"/>
          <w:bCs/>
          <w:spacing w:val="20"/>
          <w:sz w:val="24"/>
          <w:szCs w:val="24"/>
        </w:rPr>
        <w:t xml:space="preserve"> NZ. (2012). Towards Knowledge Engineering Based Guidance for</w:t>
      </w:r>
      <w:r w:rsidR="008762A5">
        <w:rPr>
          <w:rFonts w:ascii="Times New Roman" w:hAnsi="Times New Roman" w:cs="Times New Roman"/>
          <w:bCs/>
          <w:spacing w:val="20"/>
          <w:sz w:val="24"/>
          <w:szCs w:val="24"/>
        </w:rPr>
        <w:t xml:space="preserve"> </w:t>
      </w:r>
      <w:r w:rsidR="00E10B47" w:rsidRPr="008762A5">
        <w:rPr>
          <w:rFonts w:ascii="Times New Roman" w:hAnsi="Times New Roman" w:cs="Times New Roman"/>
          <w:bCs/>
          <w:spacing w:val="20"/>
          <w:sz w:val="24"/>
          <w:szCs w:val="24"/>
        </w:rPr>
        <w:t>Electrical Engineers.</w:t>
      </w:r>
      <w:r w:rsidR="008762A5">
        <w:rPr>
          <w:rFonts w:ascii="Times New Roman" w:hAnsi="Times New Roman" w:cs="Times New Roman"/>
          <w:bCs/>
          <w:spacing w:val="20"/>
          <w:sz w:val="24"/>
          <w:szCs w:val="24"/>
        </w:rPr>
        <w:t xml:space="preserve"> </w:t>
      </w:r>
      <w:proofErr w:type="spellStart"/>
      <w:r w:rsidR="00E10B47" w:rsidRPr="008762A5">
        <w:rPr>
          <w:rFonts w:ascii="Times New Roman" w:hAnsi="Times New Roman" w:cs="Times New Roman"/>
          <w:bCs/>
          <w:spacing w:val="20"/>
          <w:sz w:val="24"/>
          <w:szCs w:val="24"/>
        </w:rPr>
        <w:t>Przeglad</w:t>
      </w:r>
      <w:proofErr w:type="spellEnd"/>
      <w:r w:rsidR="00E10B47" w:rsidRPr="008762A5">
        <w:rPr>
          <w:rFonts w:ascii="Times New Roman" w:hAnsi="Times New Roman" w:cs="Times New Roman"/>
          <w:bCs/>
          <w:spacing w:val="20"/>
          <w:sz w:val="24"/>
          <w:szCs w:val="24"/>
        </w:rPr>
        <w:t xml:space="preserve"> </w:t>
      </w:r>
      <w:proofErr w:type="spellStart"/>
      <w:r w:rsidR="00E10B47" w:rsidRPr="008762A5">
        <w:rPr>
          <w:rFonts w:ascii="Times New Roman" w:hAnsi="Times New Roman" w:cs="Times New Roman"/>
          <w:bCs/>
          <w:spacing w:val="20"/>
          <w:sz w:val="24"/>
          <w:szCs w:val="24"/>
        </w:rPr>
        <w:t>Elektrotechniczny</w:t>
      </w:r>
      <w:proofErr w:type="spellEnd"/>
      <w:r w:rsidR="00E10B47" w:rsidRPr="008762A5">
        <w:rPr>
          <w:rFonts w:ascii="Times New Roman" w:hAnsi="Times New Roman" w:cs="Times New Roman"/>
          <w:bCs/>
          <w:spacing w:val="20"/>
          <w:sz w:val="24"/>
          <w:szCs w:val="24"/>
        </w:rPr>
        <w:t xml:space="preserve"> (Electrical Review) 88 (11a)/2012: pp. 363-365. </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[10]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San YT, Jin YT, Li SC. (2009). </w:t>
      </w:r>
      <w:proofErr w:type="gramStart"/>
      <w:r w:rsidR="00E10B47" w:rsidRPr="008762A5">
        <w:rPr>
          <w:rFonts w:ascii="Times New Roman" w:hAnsi="Times New Roman" w:cs="Times New Roman"/>
          <w:bCs/>
          <w:spacing w:val="20"/>
          <w:sz w:val="24"/>
          <w:szCs w:val="24"/>
        </w:rPr>
        <w:t xml:space="preserve">“TRIZ - Systematic innovation in Manufacturing” </w:t>
      </w:r>
      <w:proofErr w:type="spellStart"/>
      <w:r w:rsidR="00E10B47" w:rsidRPr="008762A5">
        <w:rPr>
          <w:rFonts w:ascii="Times New Roman" w:hAnsi="Times New Roman" w:cs="Times New Roman"/>
          <w:bCs/>
          <w:spacing w:val="20"/>
          <w:sz w:val="24"/>
          <w:szCs w:val="24"/>
        </w:rPr>
        <w:t>Firstfuits</w:t>
      </w:r>
      <w:proofErr w:type="spellEnd"/>
      <w:r w:rsidR="00E10B47" w:rsidRPr="008762A5">
        <w:rPr>
          <w:rFonts w:ascii="Times New Roman" w:hAnsi="Times New Roman" w:cs="Times New Roman"/>
          <w:bCs/>
          <w:spacing w:val="20"/>
          <w:sz w:val="24"/>
          <w:szCs w:val="24"/>
        </w:rPr>
        <w:t xml:space="preserve"> </w:t>
      </w:r>
      <w:proofErr w:type="spellStart"/>
      <w:r w:rsidR="00E10B47" w:rsidRPr="008762A5">
        <w:rPr>
          <w:rFonts w:ascii="Times New Roman" w:hAnsi="Times New Roman" w:cs="Times New Roman"/>
          <w:bCs/>
          <w:spacing w:val="20"/>
          <w:sz w:val="24"/>
          <w:szCs w:val="24"/>
        </w:rPr>
        <w:t>Sdn</w:t>
      </w:r>
      <w:proofErr w:type="spellEnd"/>
      <w:r w:rsidR="00E10B47" w:rsidRPr="008762A5">
        <w:rPr>
          <w:rFonts w:ascii="Times New Roman" w:hAnsi="Times New Roman" w:cs="Times New Roman"/>
          <w:bCs/>
          <w:spacing w:val="20"/>
          <w:sz w:val="24"/>
          <w:szCs w:val="24"/>
        </w:rPr>
        <w:t xml:space="preserve"> </w:t>
      </w:r>
      <w:proofErr w:type="spellStart"/>
      <w:r w:rsidR="00E10B47" w:rsidRPr="008762A5">
        <w:rPr>
          <w:rFonts w:ascii="Times New Roman" w:hAnsi="Times New Roman" w:cs="Times New Roman"/>
          <w:bCs/>
          <w:spacing w:val="20"/>
          <w:sz w:val="24"/>
          <w:szCs w:val="24"/>
        </w:rPr>
        <w:t>Bhd</w:t>
      </w:r>
      <w:proofErr w:type="spellEnd"/>
      <w:r w:rsidR="00E10B47" w:rsidRPr="008762A5">
        <w:rPr>
          <w:rFonts w:ascii="Times New Roman" w:hAnsi="Times New Roman" w:cs="Times New Roman"/>
          <w:bCs/>
          <w:spacing w:val="20"/>
          <w:sz w:val="24"/>
          <w:szCs w:val="24"/>
        </w:rPr>
        <w:t>, Malaysia.</w:t>
      </w:r>
      <w:proofErr w:type="gramEnd"/>
      <w:r w:rsidR="00E10B47" w:rsidRPr="008762A5">
        <w:rPr>
          <w:rFonts w:ascii="Times New Roman" w:hAnsi="Times New Roman" w:cs="Times New Roman"/>
          <w:bCs/>
          <w:spacing w:val="20"/>
          <w:sz w:val="24"/>
          <w:szCs w:val="24"/>
        </w:rPr>
        <w:t xml:space="preserve"> </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[11]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Ikenokov</w:t>
      </w:r>
      <w:proofErr w:type="spellEnd"/>
      <w:r w:rsidR="00E10B47" w:rsidRPr="008762A5">
        <w:rPr>
          <w:rFonts w:ascii="Times New Roman" w:hAnsi="Times New Roman" w:cs="Times New Roman"/>
          <w:bCs/>
          <w:spacing w:val="20"/>
          <w:sz w:val="24"/>
          <w:szCs w:val="24"/>
        </w:rPr>
        <w:t xml:space="preserve"> S. (2011). </w:t>
      </w:r>
      <w:proofErr w:type="spellStart"/>
      <w:r w:rsidR="00E10B47" w:rsidRPr="008762A5">
        <w:rPr>
          <w:rFonts w:ascii="Times New Roman" w:hAnsi="Times New Roman" w:cs="Times New Roman"/>
          <w:bCs/>
          <w:spacing w:val="20"/>
          <w:sz w:val="24"/>
          <w:szCs w:val="24"/>
        </w:rPr>
        <w:t>MyTRIZ</w:t>
      </w:r>
      <w:proofErr w:type="spellEnd"/>
      <w:r w:rsidR="00E10B47" w:rsidRPr="008762A5">
        <w:rPr>
          <w:rFonts w:ascii="Times New Roman" w:hAnsi="Times New Roman" w:cs="Times New Roman"/>
          <w:bCs/>
          <w:spacing w:val="20"/>
          <w:sz w:val="24"/>
          <w:szCs w:val="24"/>
        </w:rPr>
        <w:t xml:space="preserve"> Workshop handout notes. In: </w:t>
      </w:r>
      <w:proofErr w:type="spellStart"/>
      <w:r w:rsidR="00E10B47" w:rsidRPr="008762A5">
        <w:rPr>
          <w:rFonts w:ascii="Times New Roman" w:hAnsi="Times New Roman" w:cs="Times New Roman"/>
          <w:bCs/>
          <w:spacing w:val="20"/>
          <w:sz w:val="24"/>
          <w:szCs w:val="24"/>
        </w:rPr>
        <w:t>MyTRIZ</w:t>
      </w:r>
      <w:proofErr w:type="spellEnd"/>
      <w:r w:rsidR="00E10B47" w:rsidRPr="008762A5">
        <w:rPr>
          <w:rFonts w:ascii="Times New Roman" w:hAnsi="Times New Roman" w:cs="Times New Roman"/>
          <w:bCs/>
          <w:spacing w:val="20"/>
          <w:sz w:val="24"/>
          <w:szCs w:val="24"/>
        </w:rPr>
        <w:t xml:space="preserve"> Workshop, </w:t>
      </w:r>
      <w:proofErr w:type="spellStart"/>
      <w:r w:rsidR="00E10B47" w:rsidRPr="008762A5">
        <w:rPr>
          <w:rFonts w:ascii="Times New Roman" w:hAnsi="Times New Roman" w:cs="Times New Roman"/>
          <w:bCs/>
          <w:spacing w:val="20"/>
          <w:sz w:val="24"/>
          <w:szCs w:val="24"/>
        </w:rPr>
        <w:t>UniTen</w:t>
      </w:r>
      <w:proofErr w:type="spellEnd"/>
      <w:r w:rsidR="00E10B47" w:rsidRPr="008762A5">
        <w:rPr>
          <w:rFonts w:ascii="Times New Roman" w:hAnsi="Times New Roman" w:cs="Times New Roman"/>
          <w:bCs/>
          <w:spacing w:val="20"/>
          <w:sz w:val="24"/>
          <w:szCs w:val="24"/>
        </w:rPr>
        <w:t>, Malaysia.</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[12]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Mann D. (2007). </w:t>
      </w:r>
      <w:proofErr w:type="gramStart"/>
      <w:r w:rsidR="00E10B47" w:rsidRPr="008762A5">
        <w:rPr>
          <w:rFonts w:ascii="Times New Roman" w:hAnsi="Times New Roman" w:cs="Times New Roman"/>
          <w:bCs/>
          <w:spacing w:val="20"/>
          <w:sz w:val="24"/>
          <w:szCs w:val="24"/>
        </w:rPr>
        <w:t>“Hands on Systematic Innovation (for business and management)” IFR Press, UK.</w:t>
      </w:r>
      <w:proofErr w:type="gramEnd"/>
      <w:r w:rsidR="00E10B47" w:rsidRPr="008762A5">
        <w:rPr>
          <w:rFonts w:ascii="Times New Roman" w:hAnsi="Times New Roman" w:cs="Times New Roman"/>
          <w:bCs/>
          <w:spacing w:val="20"/>
          <w:sz w:val="24"/>
          <w:szCs w:val="24"/>
        </w:rPr>
        <w:t xml:space="preserve"> </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[13]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San YT. </w:t>
      </w:r>
      <w:proofErr w:type="gramStart"/>
      <w:r w:rsidR="00E10B47" w:rsidRPr="008762A5">
        <w:rPr>
          <w:rFonts w:ascii="Times New Roman" w:hAnsi="Times New Roman" w:cs="Times New Roman"/>
          <w:bCs/>
          <w:spacing w:val="20"/>
          <w:sz w:val="24"/>
          <w:szCs w:val="24"/>
        </w:rPr>
        <w:t>(2012). TRIZ Level-2 workshop handout notes.</w:t>
      </w:r>
      <w:proofErr w:type="gramEnd"/>
      <w:r w:rsidR="00E10B47" w:rsidRPr="008762A5">
        <w:rPr>
          <w:rFonts w:ascii="Times New Roman" w:hAnsi="Times New Roman" w:cs="Times New Roman"/>
          <w:bCs/>
          <w:spacing w:val="20"/>
          <w:sz w:val="24"/>
          <w:szCs w:val="24"/>
        </w:rPr>
        <w:t xml:space="preserve"> TRIZ Level-2 Workshop, KDU, Malaysia. </w:t>
      </w:r>
    </w:p>
    <w:p w:rsidR="000C19C3" w:rsidRPr="008762A5" w:rsidRDefault="00C736CC" w:rsidP="008762A5">
      <w:pPr>
        <w:spacing w:after="0" w:line="240" w:lineRule="auto"/>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[14]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Mansoor</w:t>
      </w:r>
      <w:proofErr w:type="spellEnd"/>
      <w:r w:rsidR="00E10B47" w:rsidRPr="008762A5">
        <w:rPr>
          <w:rFonts w:ascii="Times New Roman" w:hAnsi="Times New Roman" w:cs="Times New Roman"/>
          <w:bCs/>
          <w:spacing w:val="20"/>
          <w:sz w:val="24"/>
          <w:szCs w:val="24"/>
        </w:rPr>
        <w:t xml:space="preserve">, M. (2008). Towards A Model/Framework for Optimizing </w:t>
      </w:r>
    </w:p>
    <w:p w:rsidR="00E10B47" w:rsidRPr="008762A5" w:rsidRDefault="00E10B47" w:rsidP="008762A5">
      <w:pPr>
        <w:spacing w:after="0" w:line="240" w:lineRule="auto"/>
        <w:ind w:left="720"/>
        <w:jc w:val="both"/>
        <w:rPr>
          <w:rFonts w:ascii="Times New Roman" w:hAnsi="Times New Roman" w:cs="Times New Roman"/>
          <w:bCs/>
          <w:spacing w:val="20"/>
          <w:sz w:val="24"/>
          <w:szCs w:val="24"/>
        </w:rPr>
      </w:pPr>
      <w:r w:rsidRPr="008762A5">
        <w:rPr>
          <w:rFonts w:ascii="Times New Roman" w:hAnsi="Times New Roman" w:cs="Times New Roman"/>
          <w:bCs/>
          <w:spacing w:val="20"/>
          <w:sz w:val="24"/>
          <w:szCs w:val="24"/>
        </w:rPr>
        <w:t>Automated Engineering S</w:t>
      </w:r>
      <w:r w:rsidR="008762A5">
        <w:rPr>
          <w:rFonts w:ascii="Times New Roman" w:hAnsi="Times New Roman" w:cs="Times New Roman"/>
          <w:bCs/>
          <w:spacing w:val="20"/>
          <w:sz w:val="24"/>
          <w:szCs w:val="24"/>
        </w:rPr>
        <w:t xml:space="preserve">ystems in Developing Countries, </w:t>
      </w:r>
      <w:r w:rsidRPr="008762A5">
        <w:rPr>
          <w:rFonts w:ascii="Times New Roman" w:hAnsi="Times New Roman" w:cs="Times New Roman"/>
          <w:bCs/>
          <w:spacing w:val="20"/>
          <w:sz w:val="24"/>
          <w:szCs w:val="24"/>
        </w:rPr>
        <w:t xml:space="preserve">The annual conference of </w:t>
      </w:r>
      <w:proofErr w:type="gramStart"/>
      <w:r w:rsidRPr="008762A5">
        <w:rPr>
          <w:rFonts w:ascii="Times New Roman" w:hAnsi="Times New Roman" w:cs="Times New Roman"/>
          <w:bCs/>
          <w:spacing w:val="20"/>
          <w:sz w:val="24"/>
          <w:szCs w:val="24"/>
        </w:rPr>
        <w:t xml:space="preserve">the  </w:t>
      </w:r>
      <w:proofErr w:type="spellStart"/>
      <w:r w:rsidRPr="008762A5">
        <w:rPr>
          <w:rFonts w:ascii="Times New Roman" w:hAnsi="Times New Roman" w:cs="Times New Roman"/>
          <w:bCs/>
          <w:spacing w:val="20"/>
          <w:sz w:val="24"/>
          <w:szCs w:val="24"/>
        </w:rPr>
        <w:t>Altshuller</w:t>
      </w:r>
      <w:proofErr w:type="spellEnd"/>
      <w:proofErr w:type="gramEnd"/>
      <w:r w:rsidRPr="008762A5">
        <w:rPr>
          <w:rFonts w:ascii="Times New Roman" w:hAnsi="Times New Roman" w:cs="Times New Roman"/>
          <w:bCs/>
          <w:spacing w:val="20"/>
          <w:sz w:val="24"/>
          <w:szCs w:val="24"/>
        </w:rPr>
        <w:t xml:space="preserve"> Institute, TRIZCON, Kent State University, Ohio USA. </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[15]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 xml:space="preserve">Excel Energy (2008). “Smart Grid </w:t>
      </w:r>
      <w:proofErr w:type="gramStart"/>
      <w:r w:rsidR="00E10B47" w:rsidRPr="008762A5">
        <w:rPr>
          <w:rFonts w:ascii="Times New Roman" w:hAnsi="Times New Roman" w:cs="Times New Roman"/>
          <w:bCs/>
          <w:spacing w:val="20"/>
          <w:sz w:val="24"/>
          <w:szCs w:val="24"/>
        </w:rPr>
        <w:t>A</w:t>
      </w:r>
      <w:proofErr w:type="gramEnd"/>
      <w:r w:rsidR="00E10B47" w:rsidRPr="008762A5">
        <w:rPr>
          <w:rFonts w:ascii="Times New Roman" w:hAnsi="Times New Roman" w:cs="Times New Roman"/>
          <w:bCs/>
          <w:spacing w:val="20"/>
          <w:sz w:val="24"/>
          <w:szCs w:val="24"/>
        </w:rPr>
        <w:t xml:space="preserve"> White Paper 2008”</w:t>
      </w:r>
      <w:r w:rsidR="008762A5">
        <w:rPr>
          <w:rFonts w:ascii="Times New Roman" w:hAnsi="Times New Roman" w:cs="Times New Roman"/>
          <w:bCs/>
          <w:spacing w:val="20"/>
          <w:sz w:val="24"/>
          <w:szCs w:val="24"/>
        </w:rPr>
        <w:t xml:space="preserve"> </w:t>
      </w:r>
      <w:r w:rsidR="00E10B47" w:rsidRPr="008762A5">
        <w:rPr>
          <w:rFonts w:ascii="Times New Roman" w:hAnsi="Times New Roman" w:cs="Times New Roman"/>
          <w:bCs/>
          <w:spacing w:val="20"/>
          <w:sz w:val="24"/>
          <w:szCs w:val="24"/>
        </w:rPr>
        <w:t xml:space="preserve">www.smartgridcity.xcelenergy.com/media/pdf/SmartGridWhitePaper.pdf. </w:t>
      </w:r>
    </w:p>
    <w:p w:rsidR="00E10B47" w:rsidRPr="008762A5" w:rsidRDefault="00C736CC" w:rsidP="008762A5">
      <w:pPr>
        <w:spacing w:after="0" w:line="240" w:lineRule="auto"/>
        <w:ind w:left="720" w:hanging="720"/>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[16]  </w:t>
      </w:r>
      <w:r w:rsidRPr="008762A5">
        <w:rPr>
          <w:rFonts w:ascii="Times New Roman" w:hAnsi="Times New Roman" w:cs="Times New Roman"/>
          <w:sz w:val="24"/>
          <w:szCs w:val="24"/>
          <w:lang w:eastAsia="en-GB"/>
        </w:rPr>
        <w:tab/>
      </w:r>
      <w:proofErr w:type="spellStart"/>
      <w:r w:rsidR="00E10B47" w:rsidRPr="008762A5">
        <w:rPr>
          <w:rFonts w:ascii="Times New Roman" w:hAnsi="Times New Roman" w:cs="Times New Roman"/>
          <w:bCs/>
          <w:spacing w:val="20"/>
          <w:sz w:val="24"/>
          <w:szCs w:val="24"/>
        </w:rPr>
        <w:t>Ofei-Amoh</w:t>
      </w:r>
      <w:proofErr w:type="spellEnd"/>
      <w:r w:rsidR="00E10B47" w:rsidRPr="008762A5">
        <w:rPr>
          <w:rFonts w:ascii="Times New Roman" w:hAnsi="Times New Roman" w:cs="Times New Roman"/>
          <w:bCs/>
          <w:spacing w:val="20"/>
          <w:sz w:val="24"/>
          <w:szCs w:val="24"/>
        </w:rPr>
        <w:t xml:space="preserve">, R. (2011). Installation and construction management aspects of smart grids: An emerging business opportunity for electrical contractors, Michigan State University, </w:t>
      </w:r>
      <w:proofErr w:type="spellStart"/>
      <w:r w:rsidR="00E10B47" w:rsidRPr="008762A5">
        <w:rPr>
          <w:rFonts w:ascii="Times New Roman" w:hAnsi="Times New Roman" w:cs="Times New Roman"/>
          <w:bCs/>
          <w:spacing w:val="20"/>
          <w:sz w:val="24"/>
          <w:szCs w:val="24"/>
        </w:rPr>
        <w:t>ProQuest</w:t>
      </w:r>
      <w:proofErr w:type="spellEnd"/>
      <w:r w:rsidR="00E10B47" w:rsidRPr="008762A5">
        <w:rPr>
          <w:rFonts w:ascii="Times New Roman" w:hAnsi="Times New Roman" w:cs="Times New Roman"/>
          <w:bCs/>
          <w:spacing w:val="20"/>
          <w:sz w:val="24"/>
          <w:szCs w:val="24"/>
        </w:rPr>
        <w:t xml:space="preserve"> Dissertations and Theses. </w:t>
      </w:r>
    </w:p>
    <w:p w:rsidR="00E10B47" w:rsidRPr="008762A5" w:rsidRDefault="00C736CC" w:rsidP="008762A5">
      <w:pPr>
        <w:spacing w:after="0" w:line="240" w:lineRule="auto"/>
        <w:jc w:val="both"/>
        <w:rPr>
          <w:rFonts w:ascii="Times New Roman" w:hAnsi="Times New Roman" w:cs="Times New Roman"/>
          <w:bCs/>
          <w:spacing w:val="20"/>
          <w:sz w:val="24"/>
          <w:szCs w:val="24"/>
        </w:rPr>
      </w:pPr>
      <w:r w:rsidRPr="008762A5">
        <w:rPr>
          <w:rFonts w:ascii="Times New Roman" w:hAnsi="Times New Roman" w:cs="Times New Roman"/>
          <w:sz w:val="24"/>
          <w:szCs w:val="24"/>
          <w:lang w:eastAsia="en-GB"/>
        </w:rPr>
        <w:t xml:space="preserve">[17]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World Economic Forum (2009). Accelerating Smart Grid Investments</w:t>
      </w:r>
    </w:p>
    <w:p w:rsidR="00E10B47" w:rsidRPr="008762A5" w:rsidRDefault="00E10B47" w:rsidP="008762A5">
      <w:pPr>
        <w:spacing w:after="0" w:line="240" w:lineRule="auto"/>
        <w:ind w:firstLine="720"/>
        <w:jc w:val="both"/>
        <w:rPr>
          <w:rFonts w:ascii="Times New Roman" w:hAnsi="Times New Roman" w:cs="Times New Roman"/>
          <w:bCs/>
          <w:spacing w:val="20"/>
          <w:sz w:val="24"/>
          <w:szCs w:val="24"/>
        </w:rPr>
      </w:pPr>
      <w:r w:rsidRPr="008762A5">
        <w:rPr>
          <w:rFonts w:ascii="Times New Roman" w:hAnsi="Times New Roman" w:cs="Times New Roman"/>
          <w:bCs/>
          <w:spacing w:val="20"/>
          <w:sz w:val="24"/>
          <w:szCs w:val="24"/>
        </w:rPr>
        <w:t xml:space="preserve">http://www.weforum.org/pdf/SlimCity/SmartGrid2009 </w:t>
      </w:r>
    </w:p>
    <w:p w:rsidR="00E10B47" w:rsidRPr="008762A5" w:rsidRDefault="00C736CC" w:rsidP="007E1BC2">
      <w:pPr>
        <w:spacing w:after="0" w:line="240" w:lineRule="auto"/>
        <w:ind w:left="720" w:hanging="720"/>
        <w:jc w:val="both"/>
        <w:rPr>
          <w:rFonts w:ascii="Times New Roman" w:hAnsi="Times New Roman" w:cs="Times New Roman"/>
          <w:bCs/>
          <w:spacing w:val="20"/>
          <w:sz w:val="24"/>
          <w:szCs w:val="24"/>
        </w:rPr>
      </w:pPr>
      <w:proofErr w:type="gramStart"/>
      <w:r w:rsidRPr="008762A5">
        <w:rPr>
          <w:rFonts w:ascii="Times New Roman" w:hAnsi="Times New Roman" w:cs="Times New Roman"/>
          <w:sz w:val="24"/>
          <w:szCs w:val="24"/>
          <w:lang w:eastAsia="en-GB"/>
        </w:rPr>
        <w:t xml:space="preserve">[18]  </w:t>
      </w:r>
      <w:r w:rsidRPr="008762A5">
        <w:rPr>
          <w:rFonts w:ascii="Times New Roman" w:hAnsi="Times New Roman" w:cs="Times New Roman"/>
          <w:sz w:val="24"/>
          <w:szCs w:val="24"/>
          <w:lang w:eastAsia="en-GB"/>
        </w:rPr>
        <w:tab/>
      </w:r>
      <w:r w:rsidR="00E10B47" w:rsidRPr="008762A5">
        <w:rPr>
          <w:rFonts w:ascii="Times New Roman" w:hAnsi="Times New Roman" w:cs="Times New Roman"/>
          <w:bCs/>
          <w:spacing w:val="20"/>
          <w:sz w:val="24"/>
          <w:szCs w:val="24"/>
        </w:rPr>
        <w:t>Carnegie Mellon University.</w:t>
      </w:r>
      <w:proofErr w:type="gramEnd"/>
      <w:r w:rsidR="00E10B47" w:rsidRPr="008762A5">
        <w:rPr>
          <w:rFonts w:ascii="Times New Roman" w:hAnsi="Times New Roman" w:cs="Times New Roman"/>
          <w:bCs/>
          <w:spacing w:val="20"/>
          <w:sz w:val="24"/>
          <w:szCs w:val="24"/>
        </w:rPr>
        <w:t xml:space="preserve"> </w:t>
      </w:r>
      <w:proofErr w:type="gramStart"/>
      <w:r w:rsidR="00E10B47" w:rsidRPr="008762A5">
        <w:rPr>
          <w:rFonts w:ascii="Times New Roman" w:hAnsi="Times New Roman" w:cs="Times New Roman"/>
          <w:bCs/>
          <w:spacing w:val="20"/>
          <w:sz w:val="24"/>
          <w:szCs w:val="24"/>
        </w:rPr>
        <w:t>SGMM (2009).</w:t>
      </w:r>
      <w:proofErr w:type="gramEnd"/>
      <w:r w:rsidR="00E10B47" w:rsidRPr="008762A5">
        <w:rPr>
          <w:rFonts w:ascii="Times New Roman" w:hAnsi="Times New Roman" w:cs="Times New Roman"/>
          <w:bCs/>
          <w:spacing w:val="20"/>
          <w:sz w:val="24"/>
          <w:szCs w:val="24"/>
        </w:rPr>
        <w:t xml:space="preserve"> “First Annual Report on Smart Grid Implementation, http://www.sei.</w:t>
      </w:r>
      <w:r w:rsidR="006C6EFC" w:rsidRPr="008762A5">
        <w:rPr>
          <w:rFonts w:ascii="Times New Roman" w:hAnsi="Times New Roman" w:cs="Times New Roman"/>
          <w:bCs/>
          <w:spacing w:val="20"/>
          <w:sz w:val="24"/>
          <w:szCs w:val="24"/>
        </w:rPr>
        <w:t>cmu.edu/library/assets/sgmm.pdf.</w:t>
      </w:r>
    </w:p>
    <w:p w:rsidR="00E10B47" w:rsidRPr="006C6EFC" w:rsidRDefault="00E10B47" w:rsidP="003C0068">
      <w:pPr>
        <w:spacing w:line="240" w:lineRule="auto"/>
        <w:jc w:val="both"/>
        <w:rPr>
          <w:rFonts w:ascii="Times New Roman" w:hAnsi="Times New Roman" w:cs="Times New Roman"/>
          <w:bCs/>
          <w:spacing w:val="20"/>
          <w:sz w:val="24"/>
          <w:szCs w:val="24"/>
        </w:rPr>
      </w:pPr>
    </w:p>
    <w:sectPr w:rsidR="00E10B47" w:rsidRPr="006C6EFC" w:rsidSect="00DE6A1A">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2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81" w:rsidRDefault="00AE0C81" w:rsidP="00F97ECA">
      <w:pPr>
        <w:spacing w:after="0" w:line="240" w:lineRule="auto"/>
      </w:pPr>
      <w:r>
        <w:separator/>
      </w:r>
    </w:p>
  </w:endnote>
  <w:endnote w:type="continuationSeparator" w:id="0">
    <w:p w:rsidR="00AE0C81" w:rsidRDefault="00AE0C81" w:rsidP="00F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CA" w:rsidRDefault="00F97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CA" w:rsidRDefault="00F97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CA" w:rsidRDefault="00F97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81" w:rsidRDefault="00AE0C81" w:rsidP="00F97ECA">
      <w:pPr>
        <w:spacing w:after="0" w:line="240" w:lineRule="auto"/>
      </w:pPr>
      <w:r>
        <w:separator/>
      </w:r>
    </w:p>
  </w:footnote>
  <w:footnote w:type="continuationSeparator" w:id="0">
    <w:p w:rsidR="00AE0C81" w:rsidRDefault="00AE0C81" w:rsidP="00F97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CA" w:rsidRDefault="00F97E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11492" o:spid="_x0000_s2050" type="#_x0000_t136" style="position:absolute;margin-left:0;margin-top:0;width:596.9pt;height:94.25pt;rotation:315;z-index:-251655168;mso-position-horizontal:center;mso-position-horizontal-relative:margin;mso-position-vertical:center;mso-position-vertical-relative:margin" o:allowincell="f" fillcolor="silver" stroked="f">
          <v:fill opacity=".5"/>
          <v:textpath style="font-family:&quot;Calibri&quot;;font-size:1pt" string="Accepted for JFET 2014"/>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CA" w:rsidRDefault="00F97E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11493" o:spid="_x0000_s2051" type="#_x0000_t136" style="position:absolute;margin-left:0;margin-top:0;width:596.9pt;height:94.25pt;rotation:315;z-index:-251653120;mso-position-horizontal:center;mso-position-horizontal-relative:margin;mso-position-vertical:center;mso-position-vertical-relative:margin" o:allowincell="f" fillcolor="silver" stroked="f">
          <v:fill opacity=".5"/>
          <v:textpath style="font-family:&quot;Calibri&quot;;font-size:1pt" string="Accepted for JFET 2014"/>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CA" w:rsidRDefault="00F97E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11491" o:spid="_x0000_s2049" type="#_x0000_t136" style="position:absolute;margin-left:0;margin-top:0;width:596.9pt;height:94.25pt;rotation:315;z-index:-251657216;mso-position-horizontal:center;mso-position-horizontal-relative:margin;mso-position-vertical:center;mso-position-vertical-relative:margin" o:allowincell="f" fillcolor="silver" stroked="f">
          <v:fill opacity=".5"/>
          <v:textpath style="font-family:&quot;Calibri&quot;;font-size:1pt" string="Accepted for JFET 201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533A"/>
    <w:multiLevelType w:val="hybridMultilevel"/>
    <w:tmpl w:val="99222268"/>
    <w:lvl w:ilvl="0" w:tplc="5E14B52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96467"/>
    <w:multiLevelType w:val="hybridMultilevel"/>
    <w:tmpl w:val="291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77D64"/>
    <w:multiLevelType w:val="singleLevel"/>
    <w:tmpl w:val="7748635C"/>
    <w:lvl w:ilvl="0">
      <w:start w:val="1"/>
      <w:numFmt w:val="decimal"/>
      <w:pStyle w:val="References"/>
      <w:lvlText w:val="[%1]"/>
      <w:lvlJc w:val="left"/>
      <w:pPr>
        <w:tabs>
          <w:tab w:val="num" w:pos="360"/>
        </w:tabs>
        <w:ind w:left="360" w:hanging="360"/>
      </w:pPr>
      <w:rPr>
        <w:rFonts w:hint="default"/>
        <w:sz w:val="16"/>
        <w:szCs w:val="16"/>
      </w:rPr>
    </w:lvl>
  </w:abstractNum>
  <w:abstractNum w:abstractNumId="3">
    <w:nsid w:val="473B6309"/>
    <w:multiLevelType w:val="hybridMultilevel"/>
    <w:tmpl w:val="4F44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A7D16"/>
    <w:multiLevelType w:val="hybridMultilevel"/>
    <w:tmpl w:val="F01E5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7179"/>
    <w:rsid w:val="00021ED4"/>
    <w:rsid w:val="000225EB"/>
    <w:rsid w:val="00033F69"/>
    <w:rsid w:val="00036096"/>
    <w:rsid w:val="00043528"/>
    <w:rsid w:val="000439F0"/>
    <w:rsid w:val="000636D2"/>
    <w:rsid w:val="00065A67"/>
    <w:rsid w:val="00072789"/>
    <w:rsid w:val="00075CFF"/>
    <w:rsid w:val="00082AC3"/>
    <w:rsid w:val="00086666"/>
    <w:rsid w:val="00091091"/>
    <w:rsid w:val="000A5460"/>
    <w:rsid w:val="000B1EA3"/>
    <w:rsid w:val="000C14F9"/>
    <w:rsid w:val="000C19C3"/>
    <w:rsid w:val="000D388C"/>
    <w:rsid w:val="000E055F"/>
    <w:rsid w:val="000E1594"/>
    <w:rsid w:val="000F1140"/>
    <w:rsid w:val="000F7987"/>
    <w:rsid w:val="00104AD0"/>
    <w:rsid w:val="00112A1A"/>
    <w:rsid w:val="001259E1"/>
    <w:rsid w:val="001308C6"/>
    <w:rsid w:val="0015322D"/>
    <w:rsid w:val="0016059A"/>
    <w:rsid w:val="001605D9"/>
    <w:rsid w:val="00163701"/>
    <w:rsid w:val="00175366"/>
    <w:rsid w:val="001A1838"/>
    <w:rsid w:val="001A3446"/>
    <w:rsid w:val="001A7E59"/>
    <w:rsid w:val="001B2554"/>
    <w:rsid w:val="001C06B9"/>
    <w:rsid w:val="001C1ED4"/>
    <w:rsid w:val="001E1D89"/>
    <w:rsid w:val="001E7713"/>
    <w:rsid w:val="001F3D6F"/>
    <w:rsid w:val="00201FF8"/>
    <w:rsid w:val="00211CD8"/>
    <w:rsid w:val="00213F5D"/>
    <w:rsid w:val="00214DFC"/>
    <w:rsid w:val="00225E52"/>
    <w:rsid w:val="00240563"/>
    <w:rsid w:val="00242A43"/>
    <w:rsid w:val="00247907"/>
    <w:rsid w:val="002553EB"/>
    <w:rsid w:val="00263B1E"/>
    <w:rsid w:val="00264498"/>
    <w:rsid w:val="0026708D"/>
    <w:rsid w:val="00271CDF"/>
    <w:rsid w:val="0027320E"/>
    <w:rsid w:val="00274DB6"/>
    <w:rsid w:val="002841A4"/>
    <w:rsid w:val="00292362"/>
    <w:rsid w:val="00292E31"/>
    <w:rsid w:val="002A01DA"/>
    <w:rsid w:val="002D6E5A"/>
    <w:rsid w:val="002E53F6"/>
    <w:rsid w:val="002F0B17"/>
    <w:rsid w:val="002F632E"/>
    <w:rsid w:val="00300B25"/>
    <w:rsid w:val="003274AB"/>
    <w:rsid w:val="00334B8D"/>
    <w:rsid w:val="00340AE5"/>
    <w:rsid w:val="00346BB4"/>
    <w:rsid w:val="00365341"/>
    <w:rsid w:val="00380A41"/>
    <w:rsid w:val="0038179A"/>
    <w:rsid w:val="00382169"/>
    <w:rsid w:val="0038602D"/>
    <w:rsid w:val="00386A4E"/>
    <w:rsid w:val="00391674"/>
    <w:rsid w:val="003A1DCD"/>
    <w:rsid w:val="003B561F"/>
    <w:rsid w:val="003C0068"/>
    <w:rsid w:val="003D4377"/>
    <w:rsid w:val="003E4B38"/>
    <w:rsid w:val="003F6DA7"/>
    <w:rsid w:val="00414FE4"/>
    <w:rsid w:val="004272A7"/>
    <w:rsid w:val="00427A0C"/>
    <w:rsid w:val="0043671E"/>
    <w:rsid w:val="00463360"/>
    <w:rsid w:val="00463848"/>
    <w:rsid w:val="00470004"/>
    <w:rsid w:val="0047372A"/>
    <w:rsid w:val="0049445C"/>
    <w:rsid w:val="004944D7"/>
    <w:rsid w:val="004A0CD6"/>
    <w:rsid w:val="004B259D"/>
    <w:rsid w:val="004D3266"/>
    <w:rsid w:val="005056FB"/>
    <w:rsid w:val="005057E0"/>
    <w:rsid w:val="0051599C"/>
    <w:rsid w:val="00523F2A"/>
    <w:rsid w:val="005334AF"/>
    <w:rsid w:val="0053768D"/>
    <w:rsid w:val="0054201D"/>
    <w:rsid w:val="00552380"/>
    <w:rsid w:val="0055517B"/>
    <w:rsid w:val="0056019A"/>
    <w:rsid w:val="005712AD"/>
    <w:rsid w:val="00597007"/>
    <w:rsid w:val="005A2E76"/>
    <w:rsid w:val="005A7BCC"/>
    <w:rsid w:val="005B5C45"/>
    <w:rsid w:val="005C2236"/>
    <w:rsid w:val="005C769D"/>
    <w:rsid w:val="005D35BD"/>
    <w:rsid w:val="005D76F6"/>
    <w:rsid w:val="005E0612"/>
    <w:rsid w:val="005E5CBC"/>
    <w:rsid w:val="005F6ECB"/>
    <w:rsid w:val="006027A3"/>
    <w:rsid w:val="00611A58"/>
    <w:rsid w:val="00612CBD"/>
    <w:rsid w:val="00631B91"/>
    <w:rsid w:val="00653FB1"/>
    <w:rsid w:val="00661007"/>
    <w:rsid w:val="006A348F"/>
    <w:rsid w:val="006A493A"/>
    <w:rsid w:val="006A6B13"/>
    <w:rsid w:val="006B4F59"/>
    <w:rsid w:val="006B75DC"/>
    <w:rsid w:val="006C6EFC"/>
    <w:rsid w:val="006D0870"/>
    <w:rsid w:val="006D56FE"/>
    <w:rsid w:val="006D5D5A"/>
    <w:rsid w:val="006E0F94"/>
    <w:rsid w:val="006E1966"/>
    <w:rsid w:val="006E4B53"/>
    <w:rsid w:val="006E591C"/>
    <w:rsid w:val="00700EB5"/>
    <w:rsid w:val="00703DA9"/>
    <w:rsid w:val="00751810"/>
    <w:rsid w:val="00773B79"/>
    <w:rsid w:val="00777F22"/>
    <w:rsid w:val="007955B2"/>
    <w:rsid w:val="007B3214"/>
    <w:rsid w:val="007D2FC1"/>
    <w:rsid w:val="007E1BC2"/>
    <w:rsid w:val="007F2C57"/>
    <w:rsid w:val="00803D5B"/>
    <w:rsid w:val="00806EF7"/>
    <w:rsid w:val="0083295F"/>
    <w:rsid w:val="00837D99"/>
    <w:rsid w:val="008762A5"/>
    <w:rsid w:val="00880822"/>
    <w:rsid w:val="00881D58"/>
    <w:rsid w:val="00881FE3"/>
    <w:rsid w:val="00894171"/>
    <w:rsid w:val="008B1912"/>
    <w:rsid w:val="008C0E00"/>
    <w:rsid w:val="008C29EB"/>
    <w:rsid w:val="008D246C"/>
    <w:rsid w:val="008D3896"/>
    <w:rsid w:val="008E7244"/>
    <w:rsid w:val="008F1ABD"/>
    <w:rsid w:val="008F1C12"/>
    <w:rsid w:val="009006B1"/>
    <w:rsid w:val="00907A53"/>
    <w:rsid w:val="00911D73"/>
    <w:rsid w:val="00915A42"/>
    <w:rsid w:val="00923827"/>
    <w:rsid w:val="00925CFC"/>
    <w:rsid w:val="00926961"/>
    <w:rsid w:val="00941F2F"/>
    <w:rsid w:val="00950B15"/>
    <w:rsid w:val="009519F2"/>
    <w:rsid w:val="00955D0F"/>
    <w:rsid w:val="009572BE"/>
    <w:rsid w:val="00963660"/>
    <w:rsid w:val="00973CC1"/>
    <w:rsid w:val="00990004"/>
    <w:rsid w:val="00991DBD"/>
    <w:rsid w:val="009D453D"/>
    <w:rsid w:val="009D45E3"/>
    <w:rsid w:val="009E6E15"/>
    <w:rsid w:val="009F1892"/>
    <w:rsid w:val="009F18AD"/>
    <w:rsid w:val="00A30089"/>
    <w:rsid w:val="00A35F91"/>
    <w:rsid w:val="00A404EB"/>
    <w:rsid w:val="00A40FFC"/>
    <w:rsid w:val="00A5053A"/>
    <w:rsid w:val="00A53B26"/>
    <w:rsid w:val="00A54C7B"/>
    <w:rsid w:val="00A6014B"/>
    <w:rsid w:val="00A65338"/>
    <w:rsid w:val="00A6758E"/>
    <w:rsid w:val="00A82C19"/>
    <w:rsid w:val="00A82EA6"/>
    <w:rsid w:val="00AB18D7"/>
    <w:rsid w:val="00AB37A6"/>
    <w:rsid w:val="00AC48A0"/>
    <w:rsid w:val="00AD1E51"/>
    <w:rsid w:val="00AD632B"/>
    <w:rsid w:val="00AE0C81"/>
    <w:rsid w:val="00AE7144"/>
    <w:rsid w:val="00AF73E6"/>
    <w:rsid w:val="00B01797"/>
    <w:rsid w:val="00B02D62"/>
    <w:rsid w:val="00B048F4"/>
    <w:rsid w:val="00B05C75"/>
    <w:rsid w:val="00B14BBC"/>
    <w:rsid w:val="00B16F54"/>
    <w:rsid w:val="00B27CF4"/>
    <w:rsid w:val="00B31E02"/>
    <w:rsid w:val="00B34362"/>
    <w:rsid w:val="00B34DC5"/>
    <w:rsid w:val="00B37B1E"/>
    <w:rsid w:val="00B448BA"/>
    <w:rsid w:val="00B46E88"/>
    <w:rsid w:val="00B47179"/>
    <w:rsid w:val="00B511E9"/>
    <w:rsid w:val="00BB27C9"/>
    <w:rsid w:val="00BD5627"/>
    <w:rsid w:val="00BE2628"/>
    <w:rsid w:val="00BE2BDA"/>
    <w:rsid w:val="00BE7D29"/>
    <w:rsid w:val="00C22AB8"/>
    <w:rsid w:val="00C33718"/>
    <w:rsid w:val="00C41C45"/>
    <w:rsid w:val="00C4483F"/>
    <w:rsid w:val="00C47339"/>
    <w:rsid w:val="00C522CE"/>
    <w:rsid w:val="00C7227D"/>
    <w:rsid w:val="00C736CC"/>
    <w:rsid w:val="00C84229"/>
    <w:rsid w:val="00C853CD"/>
    <w:rsid w:val="00CB50B7"/>
    <w:rsid w:val="00CC7515"/>
    <w:rsid w:val="00CC7C68"/>
    <w:rsid w:val="00CF3F9B"/>
    <w:rsid w:val="00D01BAA"/>
    <w:rsid w:val="00D01DBA"/>
    <w:rsid w:val="00D06D32"/>
    <w:rsid w:val="00D0765B"/>
    <w:rsid w:val="00D247B7"/>
    <w:rsid w:val="00D559B6"/>
    <w:rsid w:val="00D7107B"/>
    <w:rsid w:val="00D7474A"/>
    <w:rsid w:val="00D915D9"/>
    <w:rsid w:val="00DA5194"/>
    <w:rsid w:val="00DA605A"/>
    <w:rsid w:val="00DB109B"/>
    <w:rsid w:val="00DB486B"/>
    <w:rsid w:val="00DC40D9"/>
    <w:rsid w:val="00DD6C9A"/>
    <w:rsid w:val="00DE3151"/>
    <w:rsid w:val="00DE6A1A"/>
    <w:rsid w:val="00DE6A1D"/>
    <w:rsid w:val="00E10B47"/>
    <w:rsid w:val="00E138EE"/>
    <w:rsid w:val="00E237CF"/>
    <w:rsid w:val="00E47A27"/>
    <w:rsid w:val="00E52954"/>
    <w:rsid w:val="00E52EA7"/>
    <w:rsid w:val="00E57F56"/>
    <w:rsid w:val="00E804F7"/>
    <w:rsid w:val="00EA51B1"/>
    <w:rsid w:val="00EB10F0"/>
    <w:rsid w:val="00EB6008"/>
    <w:rsid w:val="00EC16F7"/>
    <w:rsid w:val="00ED3150"/>
    <w:rsid w:val="00ED47DE"/>
    <w:rsid w:val="00EF4C05"/>
    <w:rsid w:val="00EF5260"/>
    <w:rsid w:val="00F062E3"/>
    <w:rsid w:val="00F10617"/>
    <w:rsid w:val="00F16B19"/>
    <w:rsid w:val="00F36B09"/>
    <w:rsid w:val="00F37A73"/>
    <w:rsid w:val="00F4207C"/>
    <w:rsid w:val="00F50162"/>
    <w:rsid w:val="00F53A5F"/>
    <w:rsid w:val="00F557BF"/>
    <w:rsid w:val="00F62C38"/>
    <w:rsid w:val="00F62C4A"/>
    <w:rsid w:val="00F74293"/>
    <w:rsid w:val="00F742F8"/>
    <w:rsid w:val="00F7609D"/>
    <w:rsid w:val="00F80FCF"/>
    <w:rsid w:val="00F87A57"/>
    <w:rsid w:val="00F87D32"/>
    <w:rsid w:val="00F97ECA"/>
    <w:rsid w:val="00FA3181"/>
    <w:rsid w:val="00FB1522"/>
    <w:rsid w:val="00FC298D"/>
    <w:rsid w:val="00FC4023"/>
    <w:rsid w:val="00FD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8"/>
        <o:r id="V:Rule2" type="connector" idref="#_x0000_s1032"/>
        <o:r id="V:Rule3" type="connector" idref="#_x0000_s1057"/>
        <o:r id="V:Rule4" type="connector" idref="#_x0000_s1041"/>
        <o:r id="V:Rule5" type="connector" idref="#_x0000_s1052"/>
        <o:r id="V:Rule6" type="connector" idref="#_x0000_s1053"/>
        <o:r id="V:Rule7" type="connector" idref="#_x0000_s1061"/>
        <o:r id="V:Rule8" type="connector" idref="#_x0000_s1035"/>
        <o:r id="V:Rule9" type="connector" idref="#_x0000_s1042"/>
        <o:r id="V:Rule10" type="connector" idref="#_x0000_s1040"/>
        <o:r id="V:Rule11" type="connector" idref="#_x0000_s1033"/>
        <o:r id="V:Rule12" type="connector" idref="#_x0000_s1056"/>
        <o:r id="V:Rule13" type="connector" idref="#_x0000_s1062"/>
        <o:r id="V:Rule14" type="connector" idref="#_x0000_s1034"/>
        <o:r id="V:Rule15" type="connector" idref="#_x0000_s1059"/>
        <o:r id="V:Rule16" type="connector" idref="#_x0000_s1054"/>
        <o:r id="V:Rule17" type="connector" idref="#_x0000_s1055"/>
        <o:r id="V:Rule18"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1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3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F0"/>
    <w:rPr>
      <w:rFonts w:ascii="Tahoma" w:eastAsiaTheme="minorEastAsia" w:hAnsi="Tahoma" w:cs="Tahoma"/>
      <w:sz w:val="16"/>
      <w:szCs w:val="16"/>
    </w:rPr>
  </w:style>
  <w:style w:type="table" w:styleId="TableGrid">
    <w:name w:val="Table Grid"/>
    <w:basedOn w:val="TableNormal"/>
    <w:uiPriority w:val="59"/>
    <w:rsid w:val="00900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06B1"/>
    <w:pPr>
      <w:ind w:left="720"/>
      <w:contextualSpacing/>
    </w:pPr>
  </w:style>
  <w:style w:type="paragraph" w:customStyle="1" w:styleId="References">
    <w:name w:val="References"/>
    <w:basedOn w:val="Normal"/>
    <w:rsid w:val="00D915D9"/>
    <w:pPr>
      <w:numPr>
        <w:numId w:val="3"/>
      </w:numPr>
      <w:autoSpaceDE w:val="0"/>
      <w:autoSpaceDN w:val="0"/>
      <w:spacing w:after="0" w:line="240" w:lineRule="auto"/>
      <w:jc w:val="both"/>
    </w:pPr>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915D9"/>
    <w:rPr>
      <w:color w:val="0000FF" w:themeColor="hyperlink"/>
      <w:u w:val="single"/>
    </w:rPr>
  </w:style>
  <w:style w:type="paragraph" w:customStyle="1" w:styleId="Pa2">
    <w:name w:val="Pa2"/>
    <w:basedOn w:val="Normal"/>
    <w:next w:val="Normal"/>
    <w:uiPriority w:val="99"/>
    <w:rsid w:val="00D915D9"/>
    <w:pPr>
      <w:autoSpaceDE w:val="0"/>
      <w:autoSpaceDN w:val="0"/>
      <w:adjustRightInd w:val="0"/>
      <w:spacing w:after="0" w:line="241" w:lineRule="atLeast"/>
    </w:pPr>
    <w:rPr>
      <w:rFonts w:ascii="Frutiger-Roman" w:eastAsiaTheme="minorHAnsi" w:hAnsi="Frutiger-Roman"/>
      <w:sz w:val="24"/>
      <w:szCs w:val="24"/>
    </w:rPr>
  </w:style>
  <w:style w:type="character" w:customStyle="1" w:styleId="A5">
    <w:name w:val="A5"/>
    <w:uiPriority w:val="99"/>
    <w:rsid w:val="00D915D9"/>
    <w:rPr>
      <w:rFonts w:cs="Frutiger-Roman"/>
      <w:color w:val="FD5A1C"/>
      <w:sz w:val="46"/>
      <w:szCs w:val="46"/>
    </w:rPr>
  </w:style>
  <w:style w:type="paragraph" w:styleId="Header">
    <w:name w:val="header"/>
    <w:basedOn w:val="Normal"/>
    <w:link w:val="HeaderChar"/>
    <w:uiPriority w:val="99"/>
    <w:unhideWhenUsed/>
    <w:rsid w:val="00F9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CA"/>
    <w:rPr>
      <w:rFonts w:eastAsiaTheme="minorEastAsia"/>
    </w:rPr>
  </w:style>
  <w:style w:type="paragraph" w:styleId="Footer">
    <w:name w:val="footer"/>
    <w:basedOn w:val="Normal"/>
    <w:link w:val="FooterChar"/>
    <w:uiPriority w:val="99"/>
    <w:unhideWhenUsed/>
    <w:rsid w:val="00F9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C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tl.doe.gov/energ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9</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mahmood</cp:lastModifiedBy>
  <cp:revision>255</cp:revision>
  <cp:lastPrinted>2013-12-17T07:21:00Z</cp:lastPrinted>
  <dcterms:created xsi:type="dcterms:W3CDTF">2013-11-03T07:07:00Z</dcterms:created>
  <dcterms:modified xsi:type="dcterms:W3CDTF">2014-04-21T12:06:00Z</dcterms:modified>
</cp:coreProperties>
</file>